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sz w:val="24"/>
          <w:szCs w:val="24"/>
        </w:rPr>
      </w:pPr>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widowControl w:val="0"/>
        <w:spacing w:after="0" w:line="240" w:lineRule="auto"/>
        <w:jc w:val="center"/>
        <w:rPr>
          <w:rFonts w:ascii="Tahoma" w:cs="Tahoma" w:eastAsia="Tahoma" w:hAnsi="Tahoma"/>
          <w:b w:val="1"/>
          <w:color w:val="d00b24"/>
          <w:sz w:val="40"/>
          <w:szCs w:val="40"/>
        </w:rPr>
      </w:pPr>
      <w:r w:rsidDel="00000000" w:rsidR="00000000" w:rsidRPr="00000000">
        <w:rPr>
          <w:rFonts w:ascii="Tahoma" w:cs="Tahoma" w:eastAsia="Tahoma" w:hAnsi="Tahoma"/>
          <w:b w:val="1"/>
          <w:color w:val="d00b24"/>
          <w:sz w:val="40"/>
          <w:szCs w:val="40"/>
          <w:rtl w:val="0"/>
        </w:rPr>
        <w:t xml:space="preserve">JUST Training Fiche: Key competences for the 21st-century workplace</w:t>
      </w:r>
    </w:p>
    <w:p w:rsidR="00000000" w:rsidDel="00000000" w:rsidP="00000000" w:rsidRDefault="00000000" w:rsidRPr="00000000" w14:paraId="00000006">
      <w:pPr>
        <w:spacing w:after="0" w:line="240" w:lineRule="auto"/>
        <w:jc w:val="center"/>
        <w:rPr>
          <w:rFonts w:ascii="Tahoma" w:cs="Tahoma" w:eastAsia="Tahoma" w:hAnsi="Tahoma"/>
          <w:b w:val="1"/>
          <w:color w:val="d00b24"/>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sz w:val="24"/>
          <w:szCs w:val="24"/>
        </w:rPr>
      </w:pPr>
      <w:r w:rsidDel="00000000" w:rsidR="00000000" w:rsidRPr="00000000">
        <w:rPr>
          <w:rtl w:val="0"/>
        </w:rPr>
      </w:r>
    </w:p>
    <w:tbl>
      <w:tblPr>
        <w:tblStyle w:val="Table1"/>
        <w:tblW w:w="9345.0" w:type="dxa"/>
        <w:jc w:val="left"/>
        <w:tblBorders>
          <w:top w:color="ffffff" w:space="0" w:sz="8" w:val="single"/>
          <w:left w:color="ffffff" w:space="0" w:sz="8" w:val="single"/>
          <w:bottom w:color="ffffff" w:space="0" w:sz="8" w:val="single"/>
          <w:right w:color="ffffff" w:space="0" w:sz="8" w:val="single"/>
          <w:insideH w:color="000000" w:space="0" w:sz="8" w:val="single"/>
          <w:insideV w:color="000000" w:space="0" w:sz="8" w:val="single"/>
        </w:tblBorders>
        <w:tblLayout w:type="fixed"/>
        <w:tblLook w:val="0400"/>
      </w:tblPr>
      <w:tblGrid>
        <w:gridCol w:w="2714"/>
        <w:gridCol w:w="6030"/>
        <w:gridCol w:w="601"/>
        <w:tblGridChange w:id="0">
          <w:tblGrid>
            <w:gridCol w:w="2714"/>
            <w:gridCol w:w="6030"/>
            <w:gridCol w:w="601"/>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08">
            <w:pPr>
              <w:rPr>
                <w:b w:val="1"/>
                <w:color w:val="ffffff"/>
                <w:sz w:val="24"/>
                <w:szCs w:val="24"/>
              </w:rPr>
            </w:pPr>
            <w:r w:rsidDel="00000000" w:rsidR="00000000" w:rsidRPr="00000000">
              <w:rPr>
                <w:b w:val="1"/>
                <w:color w:val="ffffff"/>
                <w:sz w:val="24"/>
                <w:szCs w:val="24"/>
                <w:rtl w:val="0"/>
              </w:rPr>
              <w:t xml:space="preserve">Naslov</w:t>
            </w:r>
          </w:p>
        </w:tc>
        <w:tc>
          <w:tcPr>
            <w:gridSpan w:val="2"/>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9">
            <w:pPr>
              <w:spacing w:after="0" w:line="240" w:lineRule="auto"/>
              <w:jc w:val="both"/>
              <w:rPr>
                <w:sz w:val="24"/>
                <w:szCs w:val="24"/>
              </w:rPr>
            </w:pPr>
            <w:r w:rsidDel="00000000" w:rsidR="00000000" w:rsidRPr="00000000">
              <w:rPr>
                <w:color w:val="000000"/>
                <w:sz w:val="24"/>
                <w:szCs w:val="24"/>
                <w:u w:val="none"/>
                <w:rtl w:val="0"/>
              </w:rPr>
              <w:t xml:space="preserve">Ključne kompetence v delovnem okolju v 21. stoletja</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0B">
            <w:pPr>
              <w:spacing w:after="0" w:line="240" w:lineRule="auto"/>
              <w:rPr>
                <w:b w:val="1"/>
                <w:color w:val="ffffff"/>
                <w:sz w:val="24"/>
                <w:szCs w:val="24"/>
              </w:rPr>
            </w:pPr>
            <w:r w:rsidDel="00000000" w:rsidR="00000000" w:rsidRPr="00000000">
              <w:rPr>
                <w:b w:val="1"/>
                <w:color w:val="ffffff"/>
                <w:sz w:val="24"/>
                <w:szCs w:val="24"/>
                <w:rtl w:val="0"/>
              </w:rPr>
              <w:t xml:space="preserve">Ključne besede</w:t>
            </w:r>
          </w:p>
        </w:tc>
        <w:tc>
          <w:tcPr>
            <w:gridSpan w:val="2"/>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C">
            <w:pPr>
              <w:spacing w:after="0" w:line="240" w:lineRule="auto"/>
              <w:jc w:val="both"/>
              <w:rPr>
                <w:color w:val="000000"/>
                <w:sz w:val="24"/>
                <w:szCs w:val="24"/>
                <w:u w:val="none"/>
              </w:rPr>
            </w:pPr>
            <w:r w:rsidDel="00000000" w:rsidR="00000000" w:rsidRPr="00000000">
              <w:rPr>
                <w:color w:val="000000"/>
                <w:sz w:val="24"/>
                <w:szCs w:val="24"/>
                <w:u w:val="none"/>
                <w:rtl w:val="0"/>
              </w:rPr>
              <w:t xml:space="preserve">Prilagodljivost, fleksibilnost (prilagodljivost), analitično razmišljanje, kritično razmišljanje, stalno učenje, mehke veščine</w:t>
            </w:r>
          </w:p>
          <w:p w:rsidR="00000000" w:rsidDel="00000000" w:rsidP="00000000" w:rsidRDefault="00000000" w:rsidRPr="00000000" w14:paraId="0000000D">
            <w:pPr>
              <w:spacing w:after="0" w:line="240" w:lineRule="auto"/>
              <w:jc w:val="both"/>
              <w:rPr>
                <w:sz w:val="24"/>
                <w:szCs w:val="24"/>
                <w:highlight w:val="yellow"/>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0F">
            <w:pPr>
              <w:spacing w:after="0" w:line="240" w:lineRule="auto"/>
              <w:rPr>
                <w:b w:val="1"/>
                <w:color w:val="ffffff"/>
                <w:sz w:val="24"/>
                <w:szCs w:val="24"/>
              </w:rPr>
            </w:pPr>
            <w:r w:rsidDel="00000000" w:rsidR="00000000" w:rsidRPr="00000000">
              <w:rPr>
                <w:b w:val="1"/>
                <w:color w:val="ffffff"/>
                <w:sz w:val="24"/>
                <w:szCs w:val="24"/>
                <w:rtl w:val="0"/>
              </w:rPr>
              <w:t xml:space="preserve">Avtor</w:t>
            </w:r>
          </w:p>
        </w:tc>
        <w:tc>
          <w:tcPr>
            <w:gridSpan w:val="2"/>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0">
            <w:pPr>
              <w:spacing w:after="0" w:line="240" w:lineRule="auto"/>
              <w:jc w:val="both"/>
              <w:rPr>
                <w:sz w:val="24"/>
                <w:szCs w:val="24"/>
              </w:rPr>
            </w:pPr>
            <w:r w:rsidDel="00000000" w:rsidR="00000000" w:rsidRPr="00000000">
              <w:rPr>
                <w:color w:val="000000"/>
                <w:sz w:val="24"/>
                <w:szCs w:val="24"/>
                <w:u w:val="none"/>
                <w:rtl w:val="0"/>
              </w:rPr>
              <w:t xml:space="preserve">Slovak Business Agency</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12">
            <w:pPr>
              <w:spacing w:after="0" w:line="240" w:lineRule="auto"/>
              <w:rPr>
                <w:b w:val="1"/>
                <w:color w:val="ffffff"/>
                <w:sz w:val="24"/>
                <w:szCs w:val="24"/>
              </w:rPr>
            </w:pPr>
            <w:r w:rsidDel="00000000" w:rsidR="00000000" w:rsidRPr="00000000">
              <w:rPr>
                <w:b w:val="1"/>
                <w:color w:val="ffffff"/>
                <w:sz w:val="24"/>
                <w:szCs w:val="24"/>
                <w:rtl w:val="0"/>
              </w:rPr>
              <w:t xml:space="preserve">Jezik</w:t>
            </w:r>
          </w:p>
        </w:tc>
        <w:tc>
          <w:tcPr>
            <w:gridSpan w:val="2"/>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3">
            <w:pPr>
              <w:spacing w:after="0" w:line="240" w:lineRule="auto"/>
              <w:jc w:val="both"/>
              <w:rPr>
                <w:sz w:val="24"/>
                <w:szCs w:val="24"/>
              </w:rPr>
            </w:pPr>
            <w:r w:rsidDel="00000000" w:rsidR="00000000" w:rsidRPr="00000000">
              <w:rPr>
                <w:color w:val="000000"/>
                <w:sz w:val="24"/>
                <w:szCs w:val="24"/>
                <w:u w:val="none"/>
                <w:rtl w:val="0"/>
              </w:rPr>
              <w:t xml:space="preserve">angleščina</w:t>
            </w: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15">
            <w:pPr>
              <w:spacing w:after="0" w:line="240" w:lineRule="auto"/>
              <w:rPr>
                <w:b w:val="1"/>
                <w:color w:val="ffffff"/>
                <w:sz w:val="24"/>
                <w:szCs w:val="24"/>
              </w:rPr>
            </w:pPr>
            <w:r w:rsidDel="00000000" w:rsidR="00000000" w:rsidRPr="00000000">
              <w:rPr>
                <w:b w:val="1"/>
                <w:color w:val="ffffff"/>
                <w:sz w:val="24"/>
                <w:szCs w:val="24"/>
                <w:rtl w:val="0"/>
              </w:rPr>
              <w:t xml:space="preserve">Cilji</w:t>
            </w:r>
          </w:p>
        </w:tc>
        <w:tc>
          <w:tcPr>
            <w:gridSpan w:val="2"/>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6">
            <w:pPr>
              <w:spacing w:after="0" w:line="240" w:lineRule="auto"/>
              <w:jc w:val="both"/>
              <w:rPr>
                <w:b w:val="1"/>
                <w:color w:val="000000"/>
                <w:sz w:val="24"/>
                <w:szCs w:val="24"/>
                <w:u w:val="none"/>
              </w:rPr>
            </w:pPr>
            <w:r w:rsidDel="00000000" w:rsidR="00000000" w:rsidRPr="00000000">
              <w:rPr>
                <w:color w:val="000000"/>
                <w:sz w:val="24"/>
                <w:szCs w:val="24"/>
                <w:u w:val="none"/>
                <w:rtl w:val="0"/>
              </w:rPr>
              <w:t xml:space="preserve">Cilji modula so </w:t>
            </w:r>
            <w:r w:rsidDel="00000000" w:rsidR="00000000" w:rsidRPr="00000000">
              <w:rPr>
                <w:b w:val="1"/>
                <w:color w:val="000000"/>
                <w:sz w:val="24"/>
                <w:szCs w:val="24"/>
                <w:u w:val="none"/>
                <w:rtl w:val="0"/>
              </w:rPr>
              <w:t xml:space="preserve">definicija mehkih veščin, ki so pomembne v delovnem okolju v 21. stoletj</w:t>
            </w:r>
            <w:r w:rsidDel="00000000" w:rsidR="00000000" w:rsidRPr="00000000">
              <w:rPr>
                <w:b w:val="1"/>
                <w:sz w:val="24"/>
                <w:szCs w:val="24"/>
                <w:rtl w:val="0"/>
              </w:rPr>
              <w:t xml:space="preserve">u</w:t>
            </w:r>
            <w:r w:rsidDel="00000000" w:rsidR="00000000" w:rsidRPr="00000000">
              <w:rPr>
                <w:color w:val="000000"/>
                <w:sz w:val="24"/>
                <w:szCs w:val="24"/>
                <w:u w:val="none"/>
                <w:rtl w:val="0"/>
              </w:rPr>
              <w:t xml:space="preserve">, pojasniti kako jih</w:t>
            </w:r>
            <w:r w:rsidDel="00000000" w:rsidR="00000000" w:rsidRPr="00000000">
              <w:rPr>
                <w:b w:val="1"/>
                <w:color w:val="000000"/>
                <w:sz w:val="24"/>
                <w:szCs w:val="24"/>
                <w:u w:val="none"/>
                <w:rtl w:val="0"/>
              </w:rPr>
              <w:t xml:space="preserve"> izboljšamo</w:t>
            </w:r>
            <w:r w:rsidDel="00000000" w:rsidR="00000000" w:rsidRPr="00000000">
              <w:rPr>
                <w:color w:val="000000"/>
                <w:sz w:val="24"/>
                <w:szCs w:val="24"/>
                <w:u w:val="none"/>
                <w:rtl w:val="0"/>
              </w:rPr>
              <w:t xml:space="preserve"> ter </w:t>
            </w:r>
            <w:r w:rsidDel="00000000" w:rsidR="00000000" w:rsidRPr="00000000">
              <w:rPr>
                <w:b w:val="1"/>
                <w:sz w:val="24"/>
                <w:szCs w:val="24"/>
                <w:rtl w:val="0"/>
              </w:rPr>
              <w:t xml:space="preserve">uporabljamo </w:t>
            </w:r>
            <w:r w:rsidDel="00000000" w:rsidR="00000000" w:rsidRPr="00000000">
              <w:rPr>
                <w:b w:val="1"/>
                <w:color w:val="000000"/>
                <w:sz w:val="24"/>
                <w:szCs w:val="24"/>
                <w:u w:val="none"/>
                <w:rtl w:val="0"/>
              </w:rPr>
              <w:t xml:space="preserve">v delovnem okolju in vsakdanjem življenju. </w:t>
            </w:r>
          </w:p>
          <w:p w:rsidR="00000000" w:rsidDel="00000000" w:rsidP="00000000" w:rsidRDefault="00000000" w:rsidRPr="00000000" w14:paraId="00000017">
            <w:pPr>
              <w:spacing w:after="0" w:line="240" w:lineRule="auto"/>
              <w:jc w:val="both"/>
              <w:rPr>
                <w:sz w:val="24"/>
                <w:szCs w:val="24"/>
              </w:rPr>
            </w:pPr>
            <w:r w:rsidDel="00000000" w:rsidR="00000000" w:rsidRPr="00000000">
              <w:rPr>
                <w:rtl w:val="0"/>
              </w:rPr>
            </w:r>
          </w:p>
        </w:tc>
      </w:tr>
      <w:tr>
        <w:trPr>
          <w:cantSplit w:val="0"/>
          <w:trHeight w:val="1956"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19">
            <w:pPr>
              <w:spacing w:after="0" w:line="240" w:lineRule="auto"/>
              <w:rPr>
                <w:b w:val="1"/>
                <w:color w:val="ffffff"/>
                <w:sz w:val="24"/>
                <w:szCs w:val="24"/>
              </w:rPr>
            </w:pPr>
            <w:r w:rsidDel="00000000" w:rsidR="00000000" w:rsidRPr="00000000">
              <w:rPr>
                <w:b w:val="1"/>
                <w:color w:val="ffffff"/>
                <w:sz w:val="24"/>
                <w:szCs w:val="24"/>
                <w:rtl w:val="0"/>
              </w:rPr>
              <w:t xml:space="preserve">Učni izidi</w:t>
            </w:r>
          </w:p>
        </w:tc>
        <w:tc>
          <w:tcPr>
            <w:gridSpan w:val="2"/>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Spoznati se z osnovnimi pojmi predstvljenimi v tem modulu</w:t>
            </w:r>
          </w:p>
          <w:p w:rsidR="00000000" w:rsidDel="00000000" w:rsidP="00000000" w:rsidRDefault="00000000" w:rsidRPr="00000000" w14:paraId="000000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Razvoj mehkih veščin in njihova uporaba v delovnem okolju</w:t>
            </w:r>
          </w:p>
          <w:p w:rsidR="00000000" w:rsidDel="00000000" w:rsidP="00000000" w:rsidRDefault="00000000" w:rsidRPr="00000000" w14:paraId="000000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Razumeti priložnosti in izzive, ki jih ponujajo mehke veščine</w:t>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1E">
            <w:pPr>
              <w:spacing w:after="0" w:line="240" w:lineRule="auto"/>
              <w:rPr>
                <w:b w:val="1"/>
                <w:color w:val="ffffff"/>
                <w:sz w:val="24"/>
                <w:szCs w:val="24"/>
              </w:rPr>
            </w:pPr>
            <w:r w:rsidDel="00000000" w:rsidR="00000000" w:rsidRPr="00000000">
              <w:rPr>
                <w:b w:val="1"/>
                <w:color w:val="ffffff"/>
                <w:sz w:val="24"/>
                <w:szCs w:val="24"/>
                <w:rtl w:val="0"/>
              </w:rPr>
              <w:t xml:space="preserve">Področje usposabljanja</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F">
            <w:pPr>
              <w:spacing w:after="0" w:line="240" w:lineRule="auto"/>
              <w:jc w:val="both"/>
              <w:rPr>
                <w:b w:val="1"/>
                <w:sz w:val="24"/>
                <w:szCs w:val="24"/>
              </w:rPr>
            </w:pPr>
            <w:r w:rsidDel="00000000" w:rsidR="00000000" w:rsidRPr="00000000">
              <w:rPr>
                <w:b w:val="1"/>
                <w:sz w:val="24"/>
                <w:szCs w:val="24"/>
                <w:rtl w:val="0"/>
              </w:rPr>
              <w:t xml:space="preserve">Poslovni bonton</w:t>
            </w:r>
          </w:p>
        </w:tc>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20">
            <w:pPr>
              <w:tabs>
                <w:tab w:val="center" w:leader="none" w:pos="759"/>
              </w:tabs>
              <w:spacing w:after="0" w:line="240" w:lineRule="auto"/>
              <w:jc w:val="both"/>
              <w:rPr>
                <w:sz w:val="24"/>
                <w:szCs w:val="24"/>
              </w:rPr>
            </w:pPr>
            <w:r w:rsidDel="00000000" w:rsidR="00000000" w:rsidRPr="00000000">
              <w:rPr>
                <w:sz w:val="24"/>
                <w:szCs w:val="24"/>
                <w:rtl w:val="0"/>
              </w:rPr>
              <w:tab/>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22">
            <w:pPr>
              <w:spacing w:after="0" w:line="240" w:lineRule="auto"/>
              <w:jc w:val="both"/>
              <w:rPr>
                <w:b w:val="1"/>
                <w:sz w:val="24"/>
                <w:szCs w:val="24"/>
              </w:rPr>
            </w:pPr>
            <w:r w:rsidDel="00000000" w:rsidR="00000000" w:rsidRPr="00000000">
              <w:rPr>
                <w:b w:val="1"/>
                <w:sz w:val="24"/>
                <w:szCs w:val="24"/>
                <w:rtl w:val="0"/>
              </w:rPr>
              <w:t xml:space="preserve">Digitalne spretnosti</w:t>
            </w:r>
          </w:p>
        </w:tc>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23">
            <w:pPr>
              <w:jc w:val="both"/>
              <w:rPr>
                <w:sz w:val="24"/>
                <w:szCs w:val="24"/>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25">
            <w:pPr>
              <w:spacing w:after="0" w:line="240" w:lineRule="auto"/>
              <w:jc w:val="both"/>
              <w:rPr>
                <w:b w:val="1"/>
                <w:sz w:val="24"/>
                <w:szCs w:val="24"/>
              </w:rPr>
            </w:pPr>
            <w:r w:rsidDel="00000000" w:rsidR="00000000" w:rsidRPr="00000000">
              <w:rPr>
                <w:b w:val="1"/>
                <w:sz w:val="24"/>
                <w:szCs w:val="24"/>
                <w:rtl w:val="0"/>
              </w:rPr>
              <w:t xml:space="preserve">Mehke veščine</w:t>
            </w:r>
          </w:p>
        </w:tc>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X</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28">
            <w:pPr>
              <w:spacing w:after="0" w:line="240" w:lineRule="auto"/>
              <w:jc w:val="both"/>
              <w:rPr>
                <w:b w:val="1"/>
                <w:sz w:val="24"/>
                <w:szCs w:val="24"/>
              </w:rPr>
            </w:pPr>
            <w:r w:rsidDel="00000000" w:rsidR="00000000" w:rsidRPr="00000000">
              <w:rPr>
                <w:b w:val="1"/>
                <w:sz w:val="24"/>
                <w:szCs w:val="24"/>
                <w:rtl w:val="0"/>
              </w:rPr>
              <w:t xml:space="preserve">Pametno delo</w:t>
            </w:r>
          </w:p>
        </w:tc>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29">
            <w:pPr>
              <w:jc w:val="both"/>
              <w:rPr>
                <w:sz w:val="24"/>
                <w:szCs w:val="24"/>
              </w:rPr>
            </w:pPr>
            <w:r w:rsidDel="00000000" w:rsidR="00000000" w:rsidRPr="00000000">
              <w:rPr>
                <w:rtl w:val="0"/>
              </w:rPr>
            </w:r>
          </w:p>
        </w:tc>
      </w:tr>
      <w:tr>
        <w:trPr>
          <w:cantSplit w:val="0"/>
          <w:trHeight w:val="8145"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2A">
            <w:pPr>
              <w:spacing w:after="0" w:line="240" w:lineRule="auto"/>
              <w:rPr>
                <w:b w:val="1"/>
                <w:sz w:val="24"/>
                <w:szCs w:val="24"/>
              </w:rPr>
            </w:pPr>
            <w:r w:rsidDel="00000000" w:rsidR="00000000" w:rsidRPr="00000000">
              <w:rPr>
                <w:b w:val="1"/>
                <w:color w:val="ffffff"/>
                <w:sz w:val="24"/>
                <w:szCs w:val="24"/>
                <w:u w:val="none"/>
                <w:rtl w:val="0"/>
              </w:rPr>
              <w:t xml:space="preserve">Kazalo vsebine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2B">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2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2E">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2F">
            <w:pPr>
              <w:spacing w:after="0" w:line="240" w:lineRule="auto"/>
              <w:jc w:val="both"/>
              <w:rPr>
                <w:color w:val="1f4e79"/>
                <w:sz w:val="24"/>
                <w:szCs w:val="24"/>
                <w:u w:val="none"/>
              </w:rPr>
            </w:pPr>
            <w:r w:rsidDel="00000000" w:rsidR="00000000" w:rsidRPr="00000000">
              <w:rPr>
                <w:color w:val="000000"/>
                <w:sz w:val="24"/>
                <w:szCs w:val="24"/>
                <w:u w:val="none"/>
                <w:rtl w:val="0"/>
              </w:rPr>
              <w:t xml:space="preserve">Ključne kompetence v delovnem okolju v 21. stoletja</w:t>
            </w:r>
            <w:r w:rsidDel="00000000" w:rsidR="00000000" w:rsidRPr="00000000">
              <w:rPr>
                <w:rtl w:val="0"/>
              </w:rPr>
            </w:r>
          </w:p>
          <w:p w:rsidR="00000000" w:rsidDel="00000000" w:rsidP="00000000" w:rsidRDefault="00000000" w:rsidRPr="00000000" w14:paraId="00000030">
            <w:pPr>
              <w:spacing w:after="0" w:line="240" w:lineRule="auto"/>
              <w:jc w:val="both"/>
              <w:rPr>
                <w:color w:val="1f4e79"/>
                <w:sz w:val="24"/>
                <w:szCs w:val="24"/>
                <w:u w:val="none"/>
              </w:rPr>
            </w:pPr>
            <w:r w:rsidDel="00000000" w:rsidR="00000000" w:rsidRPr="00000000">
              <w:rPr>
                <w:rtl w:val="0"/>
              </w:rPr>
            </w:r>
          </w:p>
          <w:p w:rsidR="00000000" w:rsidDel="00000000" w:rsidP="00000000" w:rsidRDefault="00000000" w:rsidRPr="00000000" w14:paraId="00000031">
            <w:pPr>
              <w:spacing w:after="0" w:line="240" w:lineRule="auto"/>
              <w:ind w:left="360" w:firstLine="0"/>
              <w:jc w:val="both"/>
              <w:rPr>
                <w:b w:val="1"/>
                <w:color w:val="000000"/>
                <w:sz w:val="24"/>
                <w:szCs w:val="24"/>
              </w:rPr>
            </w:pPr>
            <w:r w:rsidDel="00000000" w:rsidR="00000000" w:rsidRPr="00000000">
              <w:rPr>
                <w:b w:val="1"/>
                <w:color w:val="000000"/>
                <w:sz w:val="24"/>
                <w:szCs w:val="24"/>
                <w:rtl w:val="0"/>
              </w:rPr>
              <w:t xml:space="preserve">Enota 1: Veščine prilagajanja</w:t>
            </w:r>
          </w:p>
          <w:p w:rsidR="00000000" w:rsidDel="00000000" w:rsidP="00000000" w:rsidRDefault="00000000" w:rsidRPr="00000000" w14:paraId="00000032">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 1.1: Prilagodljivost in fleksibilnost </w:t>
            </w:r>
          </w:p>
          <w:p w:rsidR="00000000" w:rsidDel="00000000" w:rsidP="00000000" w:rsidRDefault="00000000" w:rsidRPr="00000000" w14:paraId="00000033">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 1.2: Prilagodljivost na delovnem mestu</w:t>
            </w:r>
          </w:p>
          <w:p w:rsidR="00000000" w:rsidDel="00000000" w:rsidP="00000000" w:rsidRDefault="00000000" w:rsidRPr="00000000" w14:paraId="00000034">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 1.3: Fleksibilnost na delovnem mestu</w:t>
            </w:r>
          </w:p>
          <w:p w:rsidR="00000000" w:rsidDel="00000000" w:rsidP="00000000" w:rsidRDefault="00000000" w:rsidRPr="00000000" w14:paraId="00000035">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 1.4: Vaje</w:t>
            </w:r>
          </w:p>
          <w:p w:rsidR="00000000" w:rsidDel="00000000" w:rsidP="00000000" w:rsidRDefault="00000000" w:rsidRPr="00000000" w14:paraId="00000036">
            <w:pPr>
              <w:spacing w:after="0" w:line="240" w:lineRule="auto"/>
              <w:ind w:left="360" w:firstLine="0"/>
              <w:jc w:val="both"/>
              <w:rPr>
                <w:color w:val="000000"/>
                <w:sz w:val="24"/>
                <w:szCs w:val="24"/>
                <w:u w:val="none"/>
              </w:rPr>
            </w:pPr>
            <w:r w:rsidDel="00000000" w:rsidR="00000000" w:rsidRPr="00000000">
              <w:rPr>
                <w:rtl w:val="0"/>
              </w:rPr>
            </w:r>
          </w:p>
          <w:p w:rsidR="00000000" w:rsidDel="00000000" w:rsidP="00000000" w:rsidRDefault="00000000" w:rsidRPr="00000000" w14:paraId="00000037">
            <w:pPr>
              <w:spacing w:after="0" w:line="240" w:lineRule="auto"/>
              <w:ind w:left="360" w:firstLine="0"/>
              <w:jc w:val="both"/>
              <w:rPr>
                <w:b w:val="1"/>
                <w:color w:val="000000"/>
                <w:sz w:val="24"/>
                <w:szCs w:val="24"/>
              </w:rPr>
            </w:pPr>
            <w:r w:rsidDel="00000000" w:rsidR="00000000" w:rsidRPr="00000000">
              <w:rPr>
                <w:b w:val="1"/>
                <w:color w:val="000000"/>
                <w:sz w:val="24"/>
                <w:szCs w:val="24"/>
                <w:rtl w:val="0"/>
              </w:rPr>
              <w:t xml:space="preserve">Enota 2: </w:t>
            </w:r>
            <w:r w:rsidDel="00000000" w:rsidR="00000000" w:rsidRPr="00000000">
              <w:rPr>
                <w:b w:val="1"/>
                <w:color w:val="000000"/>
                <w:sz w:val="24"/>
                <w:szCs w:val="24"/>
                <w:u w:val="none"/>
                <w:rtl w:val="0"/>
              </w:rPr>
              <w:t xml:space="preserve">Analitično razmišljanje</w:t>
            </w:r>
            <w:r w:rsidDel="00000000" w:rsidR="00000000" w:rsidRPr="00000000">
              <w:rPr>
                <w:rtl w:val="0"/>
              </w:rPr>
            </w:r>
          </w:p>
          <w:p w:rsidR="00000000" w:rsidDel="00000000" w:rsidP="00000000" w:rsidRDefault="00000000" w:rsidRPr="00000000" w14:paraId="00000038">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w:t>
            </w:r>
            <w:r w:rsidDel="00000000" w:rsidR="00000000" w:rsidRPr="00000000">
              <w:rPr>
                <w:color w:val="000000"/>
                <w:sz w:val="24"/>
                <w:szCs w:val="24"/>
                <w:rtl w:val="0"/>
              </w:rPr>
              <w:t xml:space="preserve"> 2.1:</w:t>
            </w:r>
            <w:r w:rsidDel="00000000" w:rsidR="00000000" w:rsidRPr="00000000">
              <w:rPr>
                <w:color w:val="000000"/>
                <w:sz w:val="24"/>
                <w:szCs w:val="24"/>
                <w:u w:val="none"/>
                <w:rtl w:val="0"/>
              </w:rPr>
              <w:t xml:space="preserve"> Osnove</w:t>
            </w:r>
          </w:p>
          <w:p w:rsidR="00000000" w:rsidDel="00000000" w:rsidP="00000000" w:rsidRDefault="00000000" w:rsidRPr="00000000" w14:paraId="00000039">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w:t>
            </w:r>
            <w:r w:rsidDel="00000000" w:rsidR="00000000" w:rsidRPr="00000000">
              <w:rPr>
                <w:color w:val="000000"/>
                <w:sz w:val="24"/>
                <w:szCs w:val="24"/>
                <w:rtl w:val="0"/>
              </w:rPr>
              <w:t xml:space="preserve"> 2.2:</w:t>
            </w:r>
            <w:r w:rsidDel="00000000" w:rsidR="00000000" w:rsidRPr="00000000">
              <w:rPr>
                <w:color w:val="000000"/>
                <w:sz w:val="24"/>
                <w:szCs w:val="24"/>
                <w:u w:val="none"/>
                <w:rtl w:val="0"/>
              </w:rPr>
              <w:t xml:space="preserve"> Umetnost razmišljanja</w:t>
            </w:r>
          </w:p>
          <w:p w:rsidR="00000000" w:rsidDel="00000000" w:rsidP="00000000" w:rsidRDefault="00000000" w:rsidRPr="00000000" w14:paraId="0000003A">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 2.3: Past, imenovana Sistem prepričanj</w:t>
            </w:r>
          </w:p>
          <w:p w:rsidR="00000000" w:rsidDel="00000000" w:rsidP="00000000" w:rsidRDefault="00000000" w:rsidRPr="00000000" w14:paraId="0000003B">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 2.4: Odprtost razmišljanja, skepticizem in kritično razmišljanje </w:t>
            </w:r>
          </w:p>
          <w:p w:rsidR="00000000" w:rsidDel="00000000" w:rsidP="00000000" w:rsidRDefault="00000000" w:rsidRPr="00000000" w14:paraId="0000003C">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w:t>
            </w:r>
            <w:r w:rsidDel="00000000" w:rsidR="00000000" w:rsidRPr="00000000">
              <w:rPr>
                <w:color w:val="000000"/>
                <w:sz w:val="24"/>
                <w:szCs w:val="24"/>
                <w:rtl w:val="0"/>
              </w:rPr>
              <w:t xml:space="preserve"> 2.5:</w:t>
            </w:r>
            <w:r w:rsidDel="00000000" w:rsidR="00000000" w:rsidRPr="00000000">
              <w:rPr>
                <w:color w:val="000000"/>
                <w:sz w:val="24"/>
                <w:szCs w:val="24"/>
                <w:u w:val="none"/>
                <w:rtl w:val="0"/>
              </w:rPr>
              <w:t xml:space="preserve"> Dispozicije kritičnega misleca  </w:t>
            </w:r>
          </w:p>
          <w:p w:rsidR="00000000" w:rsidDel="00000000" w:rsidP="00000000" w:rsidRDefault="00000000" w:rsidRPr="00000000" w14:paraId="0000003D">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w:t>
            </w:r>
            <w:r w:rsidDel="00000000" w:rsidR="00000000" w:rsidRPr="00000000">
              <w:rPr>
                <w:color w:val="000000"/>
                <w:sz w:val="24"/>
                <w:szCs w:val="24"/>
                <w:rtl w:val="0"/>
              </w:rPr>
              <w:t xml:space="preserve"> 2.5:</w:t>
            </w:r>
            <w:r w:rsidDel="00000000" w:rsidR="00000000" w:rsidRPr="00000000">
              <w:rPr>
                <w:color w:val="000000"/>
                <w:sz w:val="24"/>
                <w:szCs w:val="24"/>
                <w:u w:val="none"/>
                <w:rtl w:val="0"/>
              </w:rPr>
              <w:t xml:space="preserve"> Zaključne misli </w:t>
            </w:r>
          </w:p>
          <w:p w:rsidR="00000000" w:rsidDel="00000000" w:rsidP="00000000" w:rsidRDefault="00000000" w:rsidRPr="00000000" w14:paraId="0000003E">
            <w:pPr>
              <w:spacing w:after="0" w:line="240" w:lineRule="auto"/>
              <w:ind w:left="360" w:firstLine="0"/>
              <w:jc w:val="both"/>
              <w:rPr>
                <w:color w:val="000000"/>
                <w:sz w:val="24"/>
                <w:szCs w:val="24"/>
              </w:rPr>
            </w:pPr>
            <w:r w:rsidDel="00000000" w:rsidR="00000000" w:rsidRPr="00000000">
              <w:rPr>
                <w:rtl w:val="0"/>
              </w:rPr>
            </w:r>
          </w:p>
          <w:p w:rsidR="00000000" w:rsidDel="00000000" w:rsidP="00000000" w:rsidRDefault="00000000" w:rsidRPr="00000000" w14:paraId="0000003F">
            <w:pPr>
              <w:spacing w:after="0" w:line="240" w:lineRule="auto"/>
              <w:ind w:left="360" w:firstLine="0"/>
              <w:jc w:val="both"/>
              <w:rPr>
                <w:b w:val="1"/>
                <w:color w:val="000000"/>
                <w:sz w:val="24"/>
                <w:szCs w:val="24"/>
              </w:rPr>
            </w:pPr>
            <w:r w:rsidDel="00000000" w:rsidR="00000000" w:rsidRPr="00000000">
              <w:rPr>
                <w:b w:val="1"/>
                <w:color w:val="000000"/>
                <w:sz w:val="24"/>
                <w:szCs w:val="24"/>
                <w:rtl w:val="0"/>
              </w:rPr>
              <w:t xml:space="preserve">Enota 3: Stalno učenje in tehnike učenja </w:t>
            </w:r>
          </w:p>
          <w:p w:rsidR="00000000" w:rsidDel="00000000" w:rsidP="00000000" w:rsidRDefault="00000000" w:rsidRPr="00000000" w14:paraId="00000040">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w:t>
            </w:r>
            <w:r w:rsidDel="00000000" w:rsidR="00000000" w:rsidRPr="00000000">
              <w:rPr>
                <w:color w:val="000000"/>
                <w:sz w:val="24"/>
                <w:szCs w:val="24"/>
                <w:rtl w:val="0"/>
              </w:rPr>
              <w:t xml:space="preserve"> 3.1:</w:t>
            </w:r>
            <w:r w:rsidDel="00000000" w:rsidR="00000000" w:rsidRPr="00000000">
              <w:rPr>
                <w:color w:val="000000"/>
                <w:sz w:val="24"/>
                <w:szCs w:val="24"/>
                <w:u w:val="none"/>
                <w:rtl w:val="0"/>
              </w:rPr>
              <w:t xml:space="preserve"> Temelji stalno učenja </w:t>
            </w:r>
          </w:p>
          <w:p w:rsidR="00000000" w:rsidDel="00000000" w:rsidP="00000000" w:rsidRDefault="00000000" w:rsidRPr="00000000" w14:paraId="00000041">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w:t>
            </w:r>
            <w:r w:rsidDel="00000000" w:rsidR="00000000" w:rsidRPr="00000000">
              <w:rPr>
                <w:color w:val="000000"/>
                <w:sz w:val="24"/>
                <w:szCs w:val="24"/>
                <w:rtl w:val="0"/>
              </w:rPr>
              <w:t xml:space="preserve"> 3.2:</w:t>
            </w:r>
            <w:r w:rsidDel="00000000" w:rsidR="00000000" w:rsidRPr="00000000">
              <w:rPr>
                <w:color w:val="000000"/>
                <w:sz w:val="24"/>
                <w:szCs w:val="24"/>
                <w:u w:val="none"/>
                <w:rtl w:val="0"/>
              </w:rPr>
              <w:t xml:space="preserve"> »Odučevanje«</w:t>
            </w:r>
          </w:p>
          <w:p w:rsidR="00000000" w:rsidDel="00000000" w:rsidP="00000000" w:rsidRDefault="00000000" w:rsidRPr="00000000" w14:paraId="00000042">
            <w:pPr>
              <w:spacing w:after="0" w:line="240" w:lineRule="auto"/>
              <w:ind w:left="360" w:firstLine="0"/>
              <w:jc w:val="both"/>
              <w:rPr>
                <w:color w:val="000000"/>
                <w:sz w:val="24"/>
                <w:szCs w:val="24"/>
                <w:u w:val="none"/>
              </w:rPr>
            </w:pPr>
            <w:r w:rsidDel="00000000" w:rsidR="00000000" w:rsidRPr="00000000">
              <w:rPr>
                <w:color w:val="000000"/>
                <w:sz w:val="24"/>
                <w:szCs w:val="24"/>
                <w:u w:val="none"/>
                <w:rtl w:val="0"/>
              </w:rPr>
              <w:t xml:space="preserve">Sekcija</w:t>
            </w:r>
            <w:r w:rsidDel="00000000" w:rsidR="00000000" w:rsidRPr="00000000">
              <w:rPr>
                <w:color w:val="000000"/>
                <w:sz w:val="24"/>
                <w:szCs w:val="24"/>
                <w:rtl w:val="0"/>
              </w:rPr>
              <w:t xml:space="preserve"> 3.3:</w:t>
            </w:r>
            <w:r w:rsidDel="00000000" w:rsidR="00000000" w:rsidRPr="00000000">
              <w:rPr>
                <w:color w:val="000000"/>
                <w:sz w:val="24"/>
                <w:szCs w:val="24"/>
                <w:u w:val="none"/>
                <w:rtl w:val="0"/>
              </w:rPr>
              <w:t xml:space="preserve"> Strategije učenja</w:t>
            </w:r>
          </w:p>
          <w:p w:rsidR="00000000" w:rsidDel="00000000" w:rsidP="00000000" w:rsidRDefault="00000000" w:rsidRPr="00000000" w14:paraId="00000043">
            <w:pPr>
              <w:spacing w:after="0" w:line="240" w:lineRule="auto"/>
              <w:ind w:left="360" w:firstLine="0"/>
              <w:jc w:val="both"/>
              <w:rPr>
                <w:color w:val="000000"/>
                <w:sz w:val="24"/>
                <w:szCs w:val="24"/>
                <w:u w:val="none"/>
              </w:rPr>
            </w:pPr>
            <w:r w:rsidDel="00000000" w:rsidR="00000000" w:rsidRPr="00000000">
              <w:rPr>
                <w:rtl w:val="0"/>
              </w:rPr>
            </w:r>
          </w:p>
        </w:tc>
      </w:tr>
      <w:tr>
        <w:trPr>
          <w:cantSplit w:val="0"/>
          <w:trHeight w:val="12620"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45">
            <w:pPr>
              <w:spacing w:after="0" w:line="240" w:lineRule="auto"/>
              <w:rPr>
                <w:b w:val="1"/>
                <w:color w:val="ffffff"/>
                <w:sz w:val="24"/>
                <w:szCs w:val="24"/>
                <w:u w:val="none"/>
              </w:rPr>
            </w:pPr>
            <w:r w:rsidDel="00000000" w:rsidR="00000000" w:rsidRPr="00000000">
              <w:rPr>
                <w:b w:val="1"/>
                <w:color w:val="ffffff"/>
                <w:sz w:val="24"/>
                <w:szCs w:val="24"/>
                <w:u w:val="none"/>
                <w:rtl w:val="0"/>
              </w:rPr>
              <w:t xml:space="preserve">Vsebina usposabljanja</w:t>
            </w:r>
          </w:p>
          <w:p w:rsidR="00000000" w:rsidDel="00000000" w:rsidP="00000000" w:rsidRDefault="00000000" w:rsidRPr="00000000" w14:paraId="00000046">
            <w:pPr>
              <w:spacing w:after="0" w:line="240" w:lineRule="auto"/>
              <w:rPr>
                <w:b w:val="1"/>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48">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b w:val="1"/>
                <w:sz w:val="24"/>
                <w:szCs w:val="24"/>
              </w:rPr>
            </w:pPr>
            <w:r w:rsidDel="00000000" w:rsidR="00000000" w:rsidRPr="00000000">
              <w:rPr>
                <w:b w:val="1"/>
                <w:color w:val="000000"/>
                <w:sz w:val="24"/>
                <w:szCs w:val="24"/>
                <w:u w:val="none"/>
                <w:rtl w:val="0"/>
              </w:rPr>
              <w:t xml:space="preserve">Ključne kompetence v</w:t>
            </w:r>
            <w:r w:rsidDel="00000000" w:rsidR="00000000" w:rsidRPr="00000000">
              <w:rPr>
                <w:b w:val="1"/>
                <w:sz w:val="24"/>
                <w:szCs w:val="24"/>
                <w:rtl w:val="0"/>
              </w:rPr>
              <w:t xml:space="preserve"> d</w:t>
            </w:r>
            <w:r w:rsidDel="00000000" w:rsidR="00000000" w:rsidRPr="00000000">
              <w:rPr>
                <w:b w:val="1"/>
                <w:color w:val="000000"/>
                <w:sz w:val="24"/>
                <w:szCs w:val="24"/>
                <w:u w:val="none"/>
                <w:rtl w:val="0"/>
              </w:rPr>
              <w:t xml:space="preserve">elovnem okolju v 21. stoletja</w:t>
            </w:r>
            <w:r w:rsidDel="00000000" w:rsidR="00000000" w:rsidRPr="00000000">
              <w:rPr>
                <w:rtl w:val="0"/>
              </w:rPr>
            </w:r>
          </w:p>
          <w:p w:rsidR="00000000" w:rsidDel="00000000" w:rsidP="00000000" w:rsidRDefault="00000000" w:rsidRPr="00000000" w14:paraId="0000004A">
            <w:pPr>
              <w:pBdr>
                <w:bottom w:color="000000" w:space="0" w:sz="4" w:val="single"/>
              </w:pBdr>
              <w:spacing w:after="0" w:line="240" w:lineRule="auto"/>
              <w:jc w:val="both"/>
              <w:rPr>
                <w:sz w:val="24"/>
                <w:szCs w:val="24"/>
              </w:rPr>
            </w:pPr>
            <w:bookmarkStart w:colFirst="0" w:colLast="0" w:name="_heading=h.gjdgxs" w:id="0"/>
            <w:bookmarkEnd w:id="0"/>
            <w:r w:rsidDel="00000000" w:rsidR="00000000" w:rsidRPr="00000000">
              <w:rPr>
                <w:sz w:val="24"/>
                <w:szCs w:val="24"/>
                <w:rtl w:val="0"/>
              </w:rPr>
              <w:t xml:space="preserve">Razvijati moramo veščine za življenje in delo, da bomo lahko prilagajali način dela v spreminjajočih okoliščinah ali v situacijah, ko moramo hitro preklopiti med nalogami. To je večina samoupravljanja. </w:t>
            </w:r>
          </w:p>
          <w:p w:rsidR="00000000" w:rsidDel="00000000" w:rsidP="00000000" w:rsidRDefault="00000000" w:rsidRPr="00000000" w14:paraId="0000004B">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4C">
            <w:pPr>
              <w:pBdr>
                <w:bottom w:color="000000" w:space="0" w:sz="4" w:val="single"/>
              </w:pBdr>
              <w:spacing w:after="0" w:line="240" w:lineRule="auto"/>
              <w:jc w:val="both"/>
              <w:rPr>
                <w:b w:val="1"/>
                <w:sz w:val="24"/>
                <w:szCs w:val="24"/>
              </w:rPr>
            </w:pPr>
            <w:r w:rsidDel="00000000" w:rsidR="00000000" w:rsidRPr="00000000">
              <w:rPr>
                <w:b w:val="1"/>
                <w:sz w:val="24"/>
                <w:szCs w:val="24"/>
                <w:rtl w:val="0"/>
              </w:rPr>
              <w:t xml:space="preserve">Enota 1: Veščine prilagajanja</w:t>
            </w:r>
          </w:p>
          <w:p w:rsidR="00000000" w:rsidDel="00000000" w:rsidP="00000000" w:rsidRDefault="00000000" w:rsidRPr="00000000" w14:paraId="0000004D">
            <w:pPr>
              <w:pBdr>
                <w:bottom w:color="000000" w:space="0" w:sz="4" w:val="single"/>
              </w:pBdr>
              <w:spacing w:after="0" w:line="240" w:lineRule="auto"/>
              <w:jc w:val="both"/>
              <w:rPr>
                <w:sz w:val="24"/>
                <w:szCs w:val="24"/>
              </w:rPr>
            </w:pPr>
            <w:r w:rsidDel="00000000" w:rsidR="00000000" w:rsidRPr="00000000">
              <w:rPr>
                <w:b w:val="1"/>
                <w:sz w:val="24"/>
                <w:szCs w:val="24"/>
                <w:rtl w:val="0"/>
              </w:rPr>
              <w:t xml:space="preserve">Enota 1</w:t>
            </w:r>
            <w:r w:rsidDel="00000000" w:rsidR="00000000" w:rsidRPr="00000000">
              <w:rPr>
                <w:sz w:val="24"/>
                <w:szCs w:val="24"/>
                <w:rtl w:val="0"/>
              </w:rPr>
              <w:t xml:space="preserve"> opisuje definicijo in pomen prilagodljivosti in fleksibilnosti ter kako delujeta v delovnem okolju. S pridobivanjem izkušenj iz prihodnosti in osredotočanjem na uspeh diplomantov, ki vstopajo v svet dela, bomo odkrili, zakaj je pomembno biti prilagodljiv in fleksibilen na delovnem mestu ter zakaj postati bolj prilagodljiv, da bi ustvarili boljšo delovno življenje. Veščine prilagajanja se lahko razvijejo z vajo, zato bomo izpostavili nekaj primerov ali dobrih praks, da bi raziskali, kako bi lahko pristopili k novim priložnostim.</w:t>
            </w:r>
          </w:p>
          <w:p w:rsidR="00000000" w:rsidDel="00000000" w:rsidP="00000000" w:rsidRDefault="00000000" w:rsidRPr="00000000" w14:paraId="0000004E">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4F">
            <w:pPr>
              <w:pBdr>
                <w:bottom w:color="000000" w:space="0" w:sz="4" w:val="single"/>
              </w:pBdr>
              <w:spacing w:after="0" w:line="240" w:lineRule="auto"/>
              <w:jc w:val="both"/>
              <w:rPr>
                <w:sz w:val="24"/>
                <w:szCs w:val="24"/>
              </w:rPr>
            </w:pPr>
            <w:r w:rsidDel="00000000" w:rsidR="00000000" w:rsidRPr="00000000">
              <w:rPr>
                <w:sz w:val="24"/>
                <w:szCs w:val="24"/>
                <w:rtl w:val="0"/>
              </w:rPr>
              <w:t xml:space="preserve">Prilagodljivost je sposobnost, da smo fleksibilni in se prilagajamo na spreminjajoče dejavnike, razmere in okolje. Prilagodljivost je zelo cenjena veščina na delovnem mestu. Oglejte si vpoglede in misli o prilagodljivosti in prihodnosti dela kot ga vidijo vodilni kadri iz celega sveta v </w:t>
            </w:r>
            <w:hyperlink r:id="rId7">
              <w:r w:rsidDel="00000000" w:rsidR="00000000" w:rsidRPr="00000000">
                <w:rPr>
                  <w:sz w:val="24"/>
                  <w:szCs w:val="24"/>
                  <w:u w:val="single"/>
                  <w:rtl w:val="0"/>
                </w:rPr>
                <w:t xml:space="preserve">kratkem dokumentarnem filmu</w:t>
              </w:r>
            </w:hyperlink>
            <w:r w:rsidDel="00000000" w:rsidR="00000000" w:rsidRPr="00000000">
              <w:rPr>
                <w:sz w:val="24"/>
                <w:szCs w:val="24"/>
                <w:rtl w:val="0"/>
              </w:rPr>
              <w:t xml:space="preserve">. Nekateri ljudje se prilagodijo lažje, drugim pa predstavlja prilagajanje velik izziv. Če želite razviti veščino prilagajanja v sebi, morate graditi svojo samozavest, spreminjanju perspektive, prepoznavanju, da se včasih zgodi tudi neuspeh. </w:t>
            </w:r>
          </w:p>
          <w:p w:rsidR="00000000" w:rsidDel="00000000" w:rsidP="00000000" w:rsidRDefault="00000000" w:rsidRPr="00000000" w14:paraId="00000050">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51">
            <w:pPr>
              <w:pBdr>
                <w:bottom w:color="000000" w:space="0" w:sz="4" w:val="single"/>
              </w:pBdr>
              <w:spacing w:after="0" w:line="240" w:lineRule="auto"/>
              <w:jc w:val="both"/>
              <w:rPr>
                <w:sz w:val="24"/>
                <w:szCs w:val="24"/>
              </w:rPr>
            </w:pPr>
            <w:r w:rsidDel="00000000" w:rsidR="00000000" w:rsidRPr="00000000">
              <w:rPr>
                <w:sz w:val="24"/>
                <w:szCs w:val="24"/>
                <w:rtl w:val="0"/>
              </w:rPr>
              <w:t xml:space="preserve">Prilagodljivost in fleksibilnost sta dva zelo podobna termina, ki se nekoliko razlikujeta.  Biti moraš fleksibilen, da si lahko prilagodljiv, če pa si fleksibilen, ne pomeni, da si tudi prilagodljiv. Drugače povedano, fleksibilnost je sestavni del prilagodljivost. Biti fleksibilen v življenju pomeni, da lahko svoje načrte spremenite in se zlahka prilagajate novim situacijam.Prilagodljivost na delovnem mestu pomeni sposobnost učinkovitega odzivanja na različne scenarije in izzive na delovnem mestu. Postati prilagodljiv na delovnem mestu pomaga pri odzivanju na nove situacije, nove vloge, nove projekte in nove stranke. Učenje prilagodljivosti na delovnem mestu terja čas in zahteva osredotočenost, gre bolj za proces kot za končni rezultat.  Učenje mehkih veščin, kot je prilagodljivost, morda ne prinaša uradnega potrdila ali morda ni merljivo kot trde veščine, vendar pa lahko na poti k uspehu, bodisi kot vodja ali član skupine, pripomorejo prav toliko, če ne celo več. </w:t>
            </w:r>
          </w:p>
          <w:p w:rsidR="00000000" w:rsidDel="00000000" w:rsidP="00000000" w:rsidRDefault="00000000" w:rsidRPr="00000000" w14:paraId="00000052">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53">
            <w:pPr>
              <w:pBdr>
                <w:bottom w:color="000000" w:space="0" w:sz="4" w:val="single"/>
              </w:pBdr>
              <w:spacing w:after="0" w:line="240" w:lineRule="auto"/>
              <w:jc w:val="both"/>
              <w:rPr>
                <w:sz w:val="24"/>
                <w:szCs w:val="24"/>
              </w:rPr>
            </w:pPr>
            <w:r w:rsidDel="00000000" w:rsidR="00000000" w:rsidRPr="00000000">
              <w:rPr>
                <w:sz w:val="24"/>
                <w:szCs w:val="24"/>
                <w:rtl w:val="0"/>
              </w:rPr>
              <w:t xml:space="preserve">Prilagodljivi ljudje razvijajo ciljno usmerjene nabore veščin, procesov in okvirjev, ki omogočajo hitro in učinkovito upravljanje z različnimi situacijami. Postati prilagodljiv na delovnem mestu pripomore k odzivanju na nove situacije, nove vloge, nove projekte in nove stranke. Ko razvijete ta nabor veščin se boste sposobni spopadati z vsako spremembo na vaši poti. Center za Kreativno Vodenje deli veščine prilagodljivosti na tri kategorije:</w:t>
            </w:r>
          </w:p>
          <w:p w:rsidR="00000000" w:rsidDel="00000000" w:rsidP="00000000" w:rsidRDefault="00000000" w:rsidRPr="00000000" w14:paraId="00000054">
            <w:pPr>
              <w:pBdr>
                <w:bottom w:color="000000" w:space="0" w:sz="4" w:val="single"/>
              </w:pBdr>
              <w:spacing w:after="0" w:line="240" w:lineRule="auto"/>
              <w:jc w:val="both"/>
              <w:rPr>
                <w:sz w:val="24"/>
                <w:szCs w:val="24"/>
              </w:rPr>
            </w:pPr>
            <w:r w:rsidDel="00000000" w:rsidR="00000000" w:rsidRPr="00000000">
              <w:rPr>
                <w:sz w:val="24"/>
                <w:szCs w:val="24"/>
                <w:rtl w:val="0"/>
              </w:rPr>
              <w:t xml:space="preserve">1) kognitivna prilagodljivost, </w:t>
            </w:r>
          </w:p>
          <w:p w:rsidR="00000000" w:rsidDel="00000000" w:rsidP="00000000" w:rsidRDefault="00000000" w:rsidRPr="00000000" w14:paraId="00000055">
            <w:pPr>
              <w:pBdr>
                <w:bottom w:color="000000" w:space="0" w:sz="4" w:val="single"/>
              </w:pBdr>
              <w:spacing w:after="0" w:line="240" w:lineRule="auto"/>
              <w:jc w:val="both"/>
              <w:rPr>
                <w:sz w:val="24"/>
                <w:szCs w:val="24"/>
              </w:rPr>
            </w:pPr>
            <w:r w:rsidDel="00000000" w:rsidR="00000000" w:rsidRPr="00000000">
              <w:rPr>
                <w:sz w:val="24"/>
                <w:szCs w:val="24"/>
                <w:rtl w:val="0"/>
              </w:rPr>
              <w:t xml:space="preserve">2) čustvena prilagodljivost in </w:t>
            </w:r>
          </w:p>
          <w:p w:rsidR="00000000" w:rsidDel="00000000" w:rsidP="00000000" w:rsidRDefault="00000000" w:rsidRPr="00000000" w14:paraId="00000056">
            <w:pPr>
              <w:pBdr>
                <w:bottom w:color="000000" w:space="0" w:sz="4" w:val="single"/>
              </w:pBdr>
              <w:spacing w:after="0" w:line="240" w:lineRule="auto"/>
              <w:jc w:val="both"/>
              <w:rPr>
                <w:sz w:val="24"/>
                <w:szCs w:val="24"/>
              </w:rPr>
            </w:pPr>
            <w:r w:rsidDel="00000000" w:rsidR="00000000" w:rsidRPr="00000000">
              <w:rPr>
                <w:sz w:val="24"/>
                <w:szCs w:val="24"/>
                <w:rtl w:val="0"/>
              </w:rPr>
              <w:t xml:space="preserve">3) osebna prilagodljivost. </w:t>
            </w:r>
          </w:p>
          <w:p w:rsidR="00000000" w:rsidDel="00000000" w:rsidP="00000000" w:rsidRDefault="00000000" w:rsidRPr="00000000" w14:paraId="00000057">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58">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59">
            <w:pPr>
              <w:pBdr>
                <w:bottom w:color="000000" w:space="0" w:sz="4" w:val="single"/>
              </w:pBdr>
              <w:spacing w:after="0" w:line="240" w:lineRule="auto"/>
              <w:jc w:val="both"/>
              <w:rPr>
                <w:sz w:val="24"/>
                <w:szCs w:val="24"/>
              </w:rPr>
            </w:pPr>
            <w:r w:rsidDel="00000000" w:rsidR="00000000" w:rsidRPr="00000000">
              <w:rPr>
                <w:sz w:val="24"/>
                <w:szCs w:val="24"/>
                <w:rtl w:val="0"/>
              </w:rPr>
              <w:t xml:space="preserve">Fleksibilnost na delovnem mestu je spodobnost vrednotenja situacij in prilagajanja na vloge in naloge na določenem delovnem mestu. Fleksibilnost delovnega mesta je dogovor, kjer je zaposlenemu omogočena prilagoditev kraja dela, delovnega časa in načina opravljanja dela. Primeri, ki koristijo tako zaposlenim kot delodajalcem, so usklajevanje dela in prostega časa, povečana produktivnost in večja odzivnost na spremembe. Managerji in voditelji po vsem svetu prehajajo iz tradicionalnega načina dela v nov in sodoben način, kot je na primer možnost dela od doma, neodvisnost delovnega mesta ali možnost različnih oblik delovnega dogovora.</w:t>
            </w:r>
          </w:p>
          <w:p w:rsidR="00000000" w:rsidDel="00000000" w:rsidP="00000000" w:rsidRDefault="00000000" w:rsidRPr="00000000" w14:paraId="0000005A">
            <w:pPr>
              <w:pBdr>
                <w:bottom w:color="000000" w:space="0" w:sz="4" w:val="single"/>
              </w:pBdr>
              <w:spacing w:after="0" w:line="240" w:lineRule="auto"/>
              <w:jc w:val="both"/>
              <w:rPr>
                <w:sz w:val="24"/>
                <w:szCs w:val="24"/>
              </w:rPr>
            </w:pPr>
            <w:r w:rsidDel="00000000" w:rsidR="00000000" w:rsidRPr="00000000">
              <w:rPr>
                <w:sz w:val="24"/>
                <w:szCs w:val="24"/>
                <w:rtl w:val="0"/>
              </w:rPr>
              <w:t xml:space="preserve">Majhna podjetja se nagibajo k prilagajanju in fleksibilnosti na delovnem mestu, saj skušajo prihraniti pri stroških storitev in najema, to lahko storijo, saj imajo manjši obseg dela in manjše število vključenih oseb (zaposlenih).</w:t>
            </w:r>
          </w:p>
          <w:p w:rsidR="00000000" w:rsidDel="00000000" w:rsidP="00000000" w:rsidRDefault="00000000" w:rsidRPr="00000000" w14:paraId="0000005B">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5C">
            <w:pPr>
              <w:pBdr>
                <w:bottom w:color="000000" w:space="0" w:sz="4" w:val="single"/>
              </w:pBdr>
              <w:spacing w:after="0" w:line="240" w:lineRule="auto"/>
              <w:jc w:val="both"/>
              <w:rPr>
                <w:b w:val="1"/>
                <w:sz w:val="24"/>
                <w:szCs w:val="24"/>
              </w:rPr>
            </w:pPr>
            <w:r w:rsidDel="00000000" w:rsidR="00000000" w:rsidRPr="00000000">
              <w:rPr>
                <w:b w:val="1"/>
                <w:sz w:val="24"/>
                <w:szCs w:val="24"/>
                <w:rtl w:val="0"/>
              </w:rPr>
              <w:t xml:space="preserve">Enota 2: Analitično razmišljanje</w:t>
            </w:r>
          </w:p>
          <w:p w:rsidR="00000000" w:rsidDel="00000000" w:rsidP="00000000" w:rsidRDefault="00000000" w:rsidRPr="00000000" w14:paraId="0000005D">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5E">
            <w:pPr>
              <w:pBdr>
                <w:bottom w:color="000000" w:space="0" w:sz="4" w:val="single"/>
              </w:pBdr>
              <w:spacing w:after="0" w:line="240" w:lineRule="auto"/>
              <w:jc w:val="both"/>
              <w:rPr>
                <w:sz w:val="24"/>
                <w:szCs w:val="24"/>
              </w:rPr>
            </w:pPr>
            <w:r w:rsidDel="00000000" w:rsidR="00000000" w:rsidRPr="00000000">
              <w:rPr>
                <w:sz w:val="24"/>
                <w:szCs w:val="24"/>
                <w:rtl w:val="0"/>
              </w:rPr>
              <w:t xml:space="preserve">Enota 2 na celovit način zajema osnovne sestavine in komponente zaznavanja, pri čemer razlaga vsak bistven element ter zagotavlja navodila, kako sintetizirati empirične izkušnje v modrost. Hkrati vodi prejemnika pri logičnem razmišljanju, premagovanju prepričanj ter našteva 12 osebnostnih lastnosti, potrebnih za postati iskan kritični mislec.</w:t>
            </w:r>
          </w:p>
          <w:p w:rsidR="00000000" w:rsidDel="00000000" w:rsidP="00000000" w:rsidRDefault="00000000" w:rsidRPr="00000000" w14:paraId="0000005F">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60">
            <w:pPr>
              <w:pBdr>
                <w:bottom w:color="000000" w:space="0" w:sz="4" w:val="single"/>
              </w:pBdr>
              <w:spacing w:after="0" w:line="240" w:lineRule="auto"/>
              <w:jc w:val="both"/>
              <w:rPr>
                <w:b w:val="1"/>
                <w:sz w:val="24"/>
                <w:szCs w:val="24"/>
              </w:rPr>
            </w:pPr>
            <w:r w:rsidDel="00000000" w:rsidR="00000000" w:rsidRPr="00000000">
              <w:rPr>
                <w:b w:val="1"/>
                <w:sz w:val="24"/>
                <w:szCs w:val="24"/>
                <w:rtl w:val="0"/>
              </w:rPr>
              <w:t xml:space="preserve">Osnove</w:t>
            </w:r>
          </w:p>
          <w:p w:rsidR="00000000" w:rsidDel="00000000" w:rsidP="00000000" w:rsidRDefault="00000000" w:rsidRPr="00000000" w14:paraId="00000061">
            <w:pPr>
              <w:pBdr>
                <w:bottom w:color="000000" w:space="0" w:sz="4" w:val="single"/>
              </w:pBdr>
              <w:spacing w:after="0" w:line="240" w:lineRule="auto"/>
              <w:jc w:val="both"/>
              <w:rPr>
                <w:sz w:val="24"/>
                <w:szCs w:val="24"/>
              </w:rPr>
            </w:pPr>
            <w:r w:rsidDel="00000000" w:rsidR="00000000" w:rsidRPr="00000000">
              <w:rPr>
                <w:sz w:val="24"/>
                <w:szCs w:val="24"/>
                <w:rtl w:val="0"/>
              </w:rPr>
              <w:t xml:space="preserve">Podatki se spremenijo v informacije, ko se uporabi pomen ali povezava, in znanje pridobimo s pomnjenjem informacij; ko pridobivamo znanje in vzpostavljamo povezave, lahko dosežemo vpogled, kar je sposobnost sintetiziranja znanja za globoko razumevanje problema, in nazadnje modrost, ki olajša informirano odločanje.</w:t>
            </w:r>
          </w:p>
          <w:p w:rsidR="00000000" w:rsidDel="00000000" w:rsidP="00000000" w:rsidRDefault="00000000" w:rsidRPr="00000000" w14:paraId="00000062">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63">
            <w:pPr>
              <w:pBdr>
                <w:bottom w:color="000000" w:space="0" w:sz="4" w:val="single"/>
              </w:pBdr>
              <w:spacing w:after="0" w:line="240" w:lineRule="auto"/>
              <w:jc w:val="both"/>
              <w:rPr>
                <w:b w:val="1"/>
                <w:sz w:val="24"/>
                <w:szCs w:val="24"/>
              </w:rPr>
            </w:pPr>
            <w:r w:rsidDel="00000000" w:rsidR="00000000" w:rsidRPr="00000000">
              <w:rPr>
                <w:b w:val="1"/>
                <w:sz w:val="24"/>
                <w:szCs w:val="24"/>
                <w:rtl w:val="0"/>
              </w:rPr>
              <w:t xml:space="preserve">Umetnost razmišljanja</w:t>
            </w:r>
          </w:p>
          <w:p w:rsidR="00000000" w:rsidDel="00000000" w:rsidP="00000000" w:rsidRDefault="00000000" w:rsidRPr="00000000" w14:paraId="00000064">
            <w:pPr>
              <w:pBdr>
                <w:bottom w:color="000000" w:space="0" w:sz="4" w:val="single"/>
              </w:pBdr>
              <w:spacing w:after="0" w:line="240" w:lineRule="auto"/>
              <w:jc w:val="both"/>
              <w:rPr>
                <w:sz w:val="24"/>
                <w:szCs w:val="24"/>
              </w:rPr>
            </w:pPr>
            <w:r w:rsidDel="00000000" w:rsidR="00000000" w:rsidRPr="00000000">
              <w:rPr>
                <w:sz w:val="24"/>
                <w:szCs w:val="24"/>
                <w:rtl w:val="0"/>
              </w:rPr>
              <w:t xml:space="preserve">Kognicija je sposobnost integracije informacij, pridobljenih prek zaznavanja, izkušenj in osebnih značilnosti, za oceno in razlago sveta, vključno s kognitivnimi procesi, kot so učenje, pozornost, spomin, jezik, sklepanje in sprejemanje odločitev; medtem pa logično razmišljanje vključuje analiziranje situacije ali problema z uporabo razuma in iskanje potencialnih rešitev z zbiranjem informacij, ocenjevanjem dejstev ter delovanjem skozi nabor pravil ali korakov, imenovanih algoritem, za določitev pravilne rešitve, kar ga naredi za ključno orodje na delovnem mestu.</w:t>
            </w:r>
          </w:p>
          <w:p w:rsidR="00000000" w:rsidDel="00000000" w:rsidP="00000000" w:rsidRDefault="00000000" w:rsidRPr="00000000" w14:paraId="00000065">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66">
            <w:pPr>
              <w:pBdr>
                <w:bottom w:color="000000" w:space="0" w:sz="4" w:val="single"/>
              </w:pBdr>
              <w:spacing w:after="0" w:line="240" w:lineRule="auto"/>
              <w:jc w:val="both"/>
              <w:rPr>
                <w:b w:val="1"/>
                <w:sz w:val="24"/>
                <w:szCs w:val="24"/>
              </w:rPr>
            </w:pPr>
            <w:r w:rsidDel="00000000" w:rsidR="00000000" w:rsidRPr="00000000">
              <w:rPr>
                <w:b w:val="1"/>
                <w:sz w:val="24"/>
                <w:szCs w:val="24"/>
                <w:rtl w:val="0"/>
              </w:rPr>
              <w:t xml:space="preserve">Past, imenovana Sistem prepričanj</w:t>
            </w:r>
          </w:p>
          <w:p w:rsidR="00000000" w:rsidDel="00000000" w:rsidP="00000000" w:rsidRDefault="00000000" w:rsidRPr="00000000" w14:paraId="00000067">
            <w:pPr>
              <w:pBdr>
                <w:bottom w:color="000000" w:space="0" w:sz="4" w:val="single"/>
              </w:pBdr>
              <w:spacing w:after="0" w:line="240" w:lineRule="auto"/>
              <w:jc w:val="both"/>
              <w:rPr>
                <w:sz w:val="24"/>
                <w:szCs w:val="24"/>
              </w:rPr>
            </w:pPr>
            <w:r w:rsidDel="00000000" w:rsidR="00000000" w:rsidRPr="00000000">
              <w:rPr>
                <w:sz w:val="24"/>
                <w:szCs w:val="24"/>
                <w:rtl w:val="0"/>
              </w:rPr>
              <w:t xml:space="preserve">Sistemi prepričanj določajo naš osebni občutek resničnosti in temeljijo na izkušnjah, razumu in prejšnjih prepričanjih, oblikujejo dinamičen kontekst, ki oblikuje naše relativno razumevanje; ker so prepričanja, razum in izkušnje medsebojno povezani in se nenehno spreminjajo, je naše razumevanje odvisno od njih.</w:t>
            </w:r>
          </w:p>
          <w:p w:rsidR="00000000" w:rsidDel="00000000" w:rsidP="00000000" w:rsidRDefault="00000000" w:rsidRPr="00000000" w14:paraId="00000068">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69">
            <w:pPr>
              <w:pBdr>
                <w:bottom w:color="000000" w:space="0" w:sz="4" w:val="single"/>
              </w:pBdr>
              <w:spacing w:after="0" w:line="240" w:lineRule="auto"/>
              <w:jc w:val="both"/>
              <w:rPr>
                <w:b w:val="1"/>
                <w:sz w:val="24"/>
                <w:szCs w:val="24"/>
              </w:rPr>
            </w:pPr>
            <w:r w:rsidDel="00000000" w:rsidR="00000000" w:rsidRPr="00000000">
              <w:rPr>
                <w:b w:val="1"/>
                <w:sz w:val="24"/>
                <w:szCs w:val="24"/>
                <w:rtl w:val="0"/>
              </w:rPr>
              <w:t xml:space="preserve">Odprtost razmišljanja, skepticizem in kritično razmišljanje </w:t>
            </w:r>
          </w:p>
          <w:p w:rsidR="00000000" w:rsidDel="00000000" w:rsidP="00000000" w:rsidRDefault="00000000" w:rsidRPr="00000000" w14:paraId="0000006A">
            <w:pPr>
              <w:pBdr>
                <w:bottom w:color="000000" w:space="0" w:sz="4" w:val="single"/>
              </w:pBdr>
              <w:spacing w:after="0" w:line="240" w:lineRule="auto"/>
              <w:jc w:val="both"/>
              <w:rPr>
                <w:sz w:val="24"/>
                <w:szCs w:val="24"/>
              </w:rPr>
            </w:pPr>
            <w:r w:rsidDel="00000000" w:rsidR="00000000" w:rsidRPr="00000000">
              <w:rPr>
                <w:sz w:val="24"/>
                <w:szCs w:val="24"/>
                <w:rtl w:val="0"/>
              </w:rPr>
              <w:t xml:space="preserve">Odpornost na odprtost pomeni biti odprt za nova dokazila, odmik od prepričanj in sprejemanje nepristranskega razmišljanja; medtem ko skeptičnost vključuje postavljanje vprašanj idejam, zadrževanje sodb, dokler ni zbranih vsa dokazila, pripravljenost na spremembo stališča, ko so dokazi zadostni, in opazovanje ugotovitev iz različnih perspektiv, kar je zdravo nasprotje pretirano naivnemu razmišljanju in preprečevanje slabega sklepanja, iluzij ter namernih poskusov zavajanja in manipulacije; vendar pa je skeptičnost, ki izključuje možnost znanja, neuspešna, in skeptično raziskovanje bi moralo biti usmerjeno k doseganju informiranih zaključkov in prepričanj.</w:t>
            </w:r>
          </w:p>
          <w:p w:rsidR="00000000" w:rsidDel="00000000" w:rsidP="00000000" w:rsidRDefault="00000000" w:rsidRPr="00000000" w14:paraId="0000006B">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6C">
            <w:pPr>
              <w:pBdr>
                <w:bottom w:color="000000" w:space="0" w:sz="4" w:val="single"/>
              </w:pBdr>
              <w:spacing w:after="0" w:line="240" w:lineRule="auto"/>
              <w:jc w:val="both"/>
              <w:rPr>
                <w:b w:val="1"/>
                <w:sz w:val="24"/>
                <w:szCs w:val="24"/>
              </w:rPr>
            </w:pPr>
            <w:r w:rsidDel="00000000" w:rsidR="00000000" w:rsidRPr="00000000">
              <w:rPr>
                <w:b w:val="1"/>
                <w:sz w:val="24"/>
                <w:szCs w:val="24"/>
                <w:rtl w:val="0"/>
              </w:rPr>
              <w:t xml:space="preserve">Dispozicija kritičnega misleca</w:t>
            </w:r>
          </w:p>
          <w:p w:rsidR="00000000" w:rsidDel="00000000" w:rsidP="00000000" w:rsidRDefault="00000000" w:rsidRPr="00000000" w14:paraId="0000006D">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6E">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6F">
            <w:pPr>
              <w:pBdr>
                <w:bottom w:color="000000" w:space="0" w:sz="4" w:val="single"/>
              </w:pBdr>
              <w:spacing w:after="0" w:line="240" w:lineRule="auto"/>
              <w:jc w:val="both"/>
              <w:rPr>
                <w:sz w:val="24"/>
                <w:szCs w:val="24"/>
              </w:rPr>
            </w:pPr>
            <w:r w:rsidDel="00000000" w:rsidR="00000000" w:rsidRPr="00000000">
              <w:rPr>
                <w:sz w:val="24"/>
                <w:szCs w:val="24"/>
                <w:rtl w:val="0"/>
              </w:rPr>
              <w:t xml:space="preserve">Obstaja 12 osebnostnih lastnosti, na katerih je potrebno delati, da postanete fleksibilen, prilagodljiv in kompleksen kritični mislec, vzdržljiv ter iskan posameznik in delavec: nezvedavost, samoučinkovitost, pozornost, organiziranost, kreativnost, refleksija, odprtost uma, notranja usmerjenost k ciljem, vztrajnost, iskanje resnice, skeptičnost, inventivnost.</w:t>
            </w:r>
          </w:p>
          <w:p w:rsidR="00000000" w:rsidDel="00000000" w:rsidP="00000000" w:rsidRDefault="00000000" w:rsidRPr="00000000" w14:paraId="00000070">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71">
            <w:pPr>
              <w:pBdr>
                <w:bottom w:color="000000" w:space="0" w:sz="4" w:val="single"/>
              </w:pBdr>
              <w:spacing w:after="0" w:line="240" w:lineRule="auto"/>
              <w:jc w:val="both"/>
              <w:rPr>
                <w:sz w:val="24"/>
                <w:szCs w:val="24"/>
              </w:rPr>
            </w:pPr>
            <w:r w:rsidDel="00000000" w:rsidR="00000000" w:rsidRPr="00000000">
              <w:rPr>
                <w:sz w:val="24"/>
                <w:szCs w:val="24"/>
                <w:rtl w:val="0"/>
              </w:rPr>
              <w:t xml:space="preserve">Zadnja misel se nanaša na modrost. Kaj menite, kaj je to?</w:t>
            </w:r>
          </w:p>
          <w:p w:rsidR="00000000" w:rsidDel="00000000" w:rsidP="00000000" w:rsidRDefault="00000000" w:rsidRPr="00000000" w14:paraId="00000072">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73">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74">
            <w:pPr>
              <w:pBdr>
                <w:bottom w:color="000000" w:space="0" w:sz="4" w:val="single"/>
              </w:pBdr>
              <w:spacing w:after="0" w:line="240" w:lineRule="auto"/>
              <w:jc w:val="both"/>
              <w:rPr>
                <w:b w:val="1"/>
                <w:sz w:val="24"/>
                <w:szCs w:val="24"/>
              </w:rPr>
            </w:pPr>
            <w:r w:rsidDel="00000000" w:rsidR="00000000" w:rsidRPr="00000000">
              <w:rPr>
                <w:b w:val="1"/>
                <w:sz w:val="24"/>
                <w:szCs w:val="24"/>
                <w:rtl w:val="0"/>
              </w:rPr>
              <w:t xml:space="preserve">Enota 3: Stalno učenje in tehnike učenja </w:t>
            </w:r>
          </w:p>
          <w:p w:rsidR="00000000" w:rsidDel="00000000" w:rsidP="00000000" w:rsidRDefault="00000000" w:rsidRPr="00000000" w14:paraId="00000075">
            <w:pPr>
              <w:pBdr>
                <w:bottom w:color="000000" w:space="0" w:sz="4" w:val="single"/>
              </w:pBdr>
              <w:spacing w:after="0" w:line="240" w:lineRule="auto"/>
              <w:jc w:val="both"/>
              <w:rPr>
                <w:sz w:val="24"/>
                <w:szCs w:val="24"/>
              </w:rPr>
            </w:pPr>
            <w:r w:rsidDel="00000000" w:rsidR="00000000" w:rsidRPr="00000000">
              <w:rPr>
                <w:sz w:val="24"/>
                <w:szCs w:val="24"/>
                <w:rtl w:val="0"/>
              </w:rPr>
              <w:t xml:space="preserve">Enota 3 definira pomen stalnega učenja ali vseživljenjskega učenja preko osnovnega razumevanja učnega procesa samega. Učni materiali posameznika motivirajo, da postane bolj konkurenčen na karierni poti ali enostavno razvija osebnostni razvoj kot bistvo vsakega napredka, ki vodi do sprememb.  Poudarja koristi nabora spretnosti, ki bodo pomagale k prilagajanju na vedno spreminjajoče se okolje ter daje nasvete za uspešen pristop k stalnemu učenju ali celo k »odučenju«. Enota 3 prikazuje najboljše strategije učenja, ki jih izbirajo kognitivni psihologi, in ki pripomorejo k temu, da iz procesa učenja iztržimo največ. </w:t>
            </w:r>
          </w:p>
          <w:p w:rsidR="00000000" w:rsidDel="00000000" w:rsidP="00000000" w:rsidRDefault="00000000" w:rsidRPr="00000000" w14:paraId="00000076">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77">
            <w:pPr>
              <w:pBdr>
                <w:bottom w:color="000000" w:space="0" w:sz="4" w:val="single"/>
              </w:pBdr>
              <w:spacing w:after="0" w:line="240" w:lineRule="auto"/>
              <w:jc w:val="both"/>
              <w:rPr>
                <w:sz w:val="24"/>
                <w:szCs w:val="24"/>
              </w:rPr>
            </w:pPr>
            <w:r w:rsidDel="00000000" w:rsidR="00000000" w:rsidRPr="00000000">
              <w:rPr>
                <w:sz w:val="24"/>
                <w:szCs w:val="24"/>
                <w:rtl w:val="0"/>
              </w:rPr>
              <w:t xml:space="preserve">Ste se kdaj srečali s terminom e-učenje, učenje z delom, vizualno učenje ali katero drugo vrsto učenja? Vzemite si minuto in poskusite razložiti kaj je po vašem mnenju učenje. </w:t>
            </w:r>
          </w:p>
          <w:p w:rsidR="00000000" w:rsidDel="00000000" w:rsidP="00000000" w:rsidRDefault="00000000" w:rsidRPr="00000000" w14:paraId="00000078">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79">
            <w:pPr>
              <w:pBdr>
                <w:bottom w:color="000000" w:space="0" w:sz="4" w:val="single"/>
              </w:pBdr>
              <w:spacing w:after="0" w:line="240" w:lineRule="auto"/>
              <w:jc w:val="both"/>
              <w:rPr>
                <w:sz w:val="24"/>
                <w:szCs w:val="24"/>
              </w:rPr>
            </w:pPr>
            <w:r w:rsidDel="00000000" w:rsidR="00000000" w:rsidRPr="00000000">
              <w:rPr>
                <w:sz w:val="24"/>
                <w:szCs w:val="24"/>
                <w:rtl w:val="0"/>
              </w:rPr>
              <w:t xml:space="preserve">Učenje je lahko zajema proces, rezultat, spremembo stanja, pridobivanje znanja, razvoj, kontekstualizacijo, izkustvo, spoznavanje jezika različnih disciplin, tako pomnjenje in razumevanje, spreminjanje vedenjskih vzorcev z izkušnjami, krepitev pravilnih odgovorov, oslabitev napačnih odgovorov. </w:t>
            </w:r>
          </w:p>
          <w:p w:rsidR="00000000" w:rsidDel="00000000" w:rsidP="00000000" w:rsidRDefault="00000000" w:rsidRPr="00000000" w14:paraId="0000007A">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7B">
            <w:pPr>
              <w:pBdr>
                <w:bottom w:color="000000" w:space="0" w:sz="4" w:val="single"/>
              </w:pBdr>
              <w:spacing w:after="0" w:line="240" w:lineRule="auto"/>
              <w:jc w:val="both"/>
              <w:rPr>
                <w:sz w:val="24"/>
                <w:szCs w:val="24"/>
              </w:rPr>
            </w:pPr>
            <w:r w:rsidDel="00000000" w:rsidR="00000000" w:rsidRPr="00000000">
              <w:rPr>
                <w:sz w:val="24"/>
                <w:szCs w:val="24"/>
                <w:rtl w:val="0"/>
              </w:rPr>
              <w:t xml:space="preserve">Stalno učenje (tudi poznano kot vseživljenjsko učenje):</w:t>
            </w:r>
          </w:p>
          <w:p w:rsidR="00000000" w:rsidDel="00000000" w:rsidP="00000000" w:rsidRDefault="00000000" w:rsidRPr="00000000" w14:paraId="0000007C">
            <w:pPr>
              <w:pBdr>
                <w:bottom w:color="000000" w:space="0" w:sz="4" w:val="single"/>
              </w:pBdr>
              <w:spacing w:after="0" w:line="240" w:lineRule="auto"/>
              <w:jc w:val="both"/>
              <w:rPr>
                <w:sz w:val="24"/>
                <w:szCs w:val="24"/>
              </w:rPr>
            </w:pPr>
            <w:r w:rsidDel="00000000" w:rsidR="00000000" w:rsidRPr="00000000">
              <w:rPr>
                <w:sz w:val="24"/>
                <w:szCs w:val="24"/>
                <w:rtl w:val="0"/>
              </w:rPr>
              <w:t xml:space="preserve">- nanaša se na star koncept, ki se ponovno pojavlja zaradi trenda neprestanih vrzeli v spretnostih v vodilnih industrijah in vzpon e-učenja;</w:t>
            </w:r>
          </w:p>
          <w:p w:rsidR="00000000" w:rsidDel="00000000" w:rsidP="00000000" w:rsidRDefault="00000000" w:rsidRPr="00000000" w14:paraId="0000007D">
            <w:pPr>
              <w:pBdr>
                <w:bottom w:color="000000" w:space="0" w:sz="4" w:val="single"/>
              </w:pBdr>
              <w:spacing w:after="0" w:line="240" w:lineRule="auto"/>
              <w:jc w:val="both"/>
              <w:rPr>
                <w:sz w:val="24"/>
                <w:szCs w:val="24"/>
              </w:rPr>
            </w:pPr>
            <w:r w:rsidDel="00000000" w:rsidR="00000000" w:rsidRPr="00000000">
              <w:rPr>
                <w:sz w:val="24"/>
                <w:szCs w:val="24"/>
                <w:rtl w:val="0"/>
              </w:rPr>
              <w:t xml:space="preserve">- predstavlja proces, kulturo in način razmišljanja o učenju novih znanju, sposobnosti, veščin, ki zahtevajo predanost in specifične metode; </w:t>
            </w:r>
          </w:p>
          <w:p w:rsidR="00000000" w:rsidDel="00000000" w:rsidP="00000000" w:rsidRDefault="00000000" w:rsidRPr="00000000" w14:paraId="0000007E">
            <w:pPr>
              <w:pBdr>
                <w:bottom w:color="000000" w:space="0" w:sz="4" w:val="single"/>
              </w:pBdr>
              <w:spacing w:after="0" w:line="240" w:lineRule="auto"/>
              <w:jc w:val="both"/>
              <w:rPr>
                <w:sz w:val="24"/>
                <w:szCs w:val="24"/>
              </w:rPr>
            </w:pPr>
            <w:r w:rsidDel="00000000" w:rsidR="00000000" w:rsidRPr="00000000">
              <w:rPr>
                <w:sz w:val="24"/>
                <w:szCs w:val="24"/>
                <w:rtl w:val="0"/>
              </w:rPr>
              <w:t xml:space="preserve">- presega formalno izobraževanje in se osredotočan na kontinuirano, samoiniciativno in prostovoljno pridobivanje znanja, spodobnosti, veščin za osebnostni ali strokovni razvoj;</w:t>
            </w:r>
          </w:p>
          <w:p w:rsidR="00000000" w:rsidDel="00000000" w:rsidP="00000000" w:rsidRDefault="00000000" w:rsidRPr="00000000" w14:paraId="0000007F">
            <w:pPr>
              <w:pBdr>
                <w:bottom w:color="000000" w:space="0" w:sz="4" w:val="single"/>
              </w:pBdr>
              <w:spacing w:after="0" w:line="240" w:lineRule="auto"/>
              <w:jc w:val="both"/>
              <w:rPr>
                <w:sz w:val="24"/>
                <w:szCs w:val="24"/>
              </w:rPr>
            </w:pPr>
            <w:r w:rsidDel="00000000" w:rsidR="00000000" w:rsidRPr="00000000">
              <w:rPr>
                <w:sz w:val="24"/>
                <w:szCs w:val="24"/>
                <w:rtl w:val="0"/>
              </w:rPr>
              <w:t xml:space="preserve">- se izvaja preko formalnih neformalnih pristopov. </w:t>
            </w:r>
          </w:p>
          <w:p w:rsidR="00000000" w:rsidDel="00000000" w:rsidP="00000000" w:rsidRDefault="00000000" w:rsidRPr="00000000" w14:paraId="00000080">
            <w:pPr>
              <w:pBdr>
                <w:bottom w:color="000000" w:space="0" w:sz="4" w:val="single"/>
              </w:pBdr>
              <w:spacing w:after="0" w:line="240" w:lineRule="auto"/>
              <w:jc w:val="both"/>
              <w:rPr>
                <w:sz w:val="24"/>
                <w:szCs w:val="24"/>
              </w:rPr>
            </w:pPr>
            <w:r w:rsidDel="00000000" w:rsidR="00000000" w:rsidRPr="00000000">
              <w:rPr>
                <w:sz w:val="24"/>
                <w:szCs w:val="24"/>
                <w:rtl w:val="0"/>
              </w:rPr>
              <w:t xml:space="preserve">- je ključen pristop za učenje prihodnosti, saj omogoča pridobivanje novih znanj in veščin, preden jih dejansko potrebujemo. </w:t>
            </w:r>
          </w:p>
          <w:p w:rsidR="00000000" w:rsidDel="00000000" w:rsidP="00000000" w:rsidRDefault="00000000" w:rsidRPr="00000000" w14:paraId="00000081">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82">
            <w:pPr>
              <w:pBdr>
                <w:bottom w:color="000000" w:space="0" w:sz="4" w:val="single"/>
              </w:pBdr>
              <w:spacing w:after="0" w:line="240" w:lineRule="auto"/>
              <w:jc w:val="both"/>
              <w:rPr>
                <w:sz w:val="24"/>
                <w:szCs w:val="24"/>
              </w:rPr>
            </w:pPr>
            <w:r w:rsidDel="00000000" w:rsidR="00000000" w:rsidRPr="00000000">
              <w:rPr>
                <w:sz w:val="24"/>
                <w:szCs w:val="24"/>
                <w:rtl w:val="0"/>
              </w:rPr>
              <w:t xml:space="preserve">Oblike stalnega učenja: mentorski programi; vrstniške skupine; certificirani programi; delavnice; ustrezni spletni/vsakdanji viri kot na primer novice, baze raziskav ali YouTube kanali, ki vas zanimajo; team-building aktivnosti; konference; študijski programi na delovnem mestu; učenje z učenjem nekoga drugega itd.</w:t>
            </w:r>
          </w:p>
          <w:p w:rsidR="00000000" w:rsidDel="00000000" w:rsidP="00000000" w:rsidRDefault="00000000" w:rsidRPr="00000000" w14:paraId="00000083">
            <w:pPr>
              <w:pBdr>
                <w:bottom w:color="000000" w:space="0" w:sz="4" w:val="single"/>
              </w:pBdr>
              <w:spacing w:after="0" w:line="240" w:lineRule="auto"/>
              <w:jc w:val="both"/>
              <w:rPr>
                <w:i w:val="1"/>
                <w:sz w:val="24"/>
                <w:szCs w:val="24"/>
              </w:rPr>
            </w:pPr>
            <w:r w:rsidDel="00000000" w:rsidR="00000000" w:rsidRPr="00000000">
              <w:rPr>
                <w:sz w:val="24"/>
                <w:szCs w:val="24"/>
                <w:rtl w:val="0"/>
              </w:rPr>
              <w:t xml:space="preserve">»Odučenje« je del stalnega učenja, saj se nanaša na zamenjavo znanih in varnih vzorcev razmišljanja in vedenja z novimi in neznanimi. Čeprav so vas vaše spretnosti pripeljale do trenutnega položaja, vas lahko zadržujejo pri nadaljnjem napredovanju ali pa so rezultat nepričakovanih zunanjih dogodkov kot smo jim bili priča med pandemijo kot na primer </w:t>
            </w:r>
            <w:r w:rsidDel="00000000" w:rsidR="00000000" w:rsidRPr="00000000">
              <w:rPr>
                <w:i w:val="1"/>
                <w:sz w:val="24"/>
                <w:szCs w:val="24"/>
                <w:rtl w:val="0"/>
              </w:rPr>
              <w:t xml:space="preserve">reči vedno da tudi, če količina dela narašča </w:t>
            </w:r>
            <w:r w:rsidDel="00000000" w:rsidR="00000000" w:rsidRPr="00000000">
              <w:rPr>
                <w:sz w:val="24"/>
                <w:szCs w:val="24"/>
                <w:rtl w:val="0"/>
              </w:rPr>
              <w:t xml:space="preserve">ali </w:t>
            </w:r>
            <w:r w:rsidDel="00000000" w:rsidR="00000000" w:rsidRPr="00000000">
              <w:rPr>
                <w:i w:val="1"/>
                <w:sz w:val="24"/>
                <w:szCs w:val="24"/>
                <w:rtl w:val="0"/>
              </w:rPr>
              <w:t xml:space="preserve">pomembne spremembe v deli in šolanju med zaprtjem zaradi pandemije COVID-19.</w:t>
            </w:r>
          </w:p>
          <w:p w:rsidR="00000000" w:rsidDel="00000000" w:rsidP="00000000" w:rsidRDefault="00000000" w:rsidRPr="00000000" w14:paraId="00000084">
            <w:pPr>
              <w:pBdr>
                <w:bottom w:color="000000" w:space="0" w:sz="4" w:val="single"/>
              </w:pBd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85">
            <w:pPr>
              <w:pBdr>
                <w:bottom w:color="000000" w:space="0" w:sz="4" w:val="single"/>
              </w:pBdr>
              <w:spacing w:after="0" w:line="240" w:lineRule="auto"/>
              <w:jc w:val="both"/>
              <w:rPr>
                <w:sz w:val="24"/>
                <w:szCs w:val="24"/>
              </w:rPr>
            </w:pPr>
            <w:r w:rsidDel="00000000" w:rsidR="00000000" w:rsidRPr="00000000">
              <w:rPr>
                <w:b w:val="1"/>
                <w:sz w:val="24"/>
                <w:szCs w:val="24"/>
                <w:rtl w:val="0"/>
              </w:rPr>
              <w:t xml:space="preserve">Kateri so načini za učinkovito učenje na delovnem mestu? </w:t>
            </w:r>
            <w:r w:rsidDel="00000000" w:rsidR="00000000" w:rsidRPr="00000000">
              <w:rPr>
                <w:rtl w:val="0"/>
              </w:rPr>
            </w:r>
          </w:p>
          <w:p w:rsidR="00000000" w:rsidDel="00000000" w:rsidP="00000000" w:rsidRDefault="00000000" w:rsidRPr="00000000" w14:paraId="00000086">
            <w:pPr>
              <w:pBdr>
                <w:bottom w:color="000000" w:space="0" w:sz="4" w:val="single"/>
              </w:pBdr>
              <w:spacing w:after="0" w:line="240" w:lineRule="auto"/>
              <w:jc w:val="both"/>
              <w:rPr>
                <w:sz w:val="24"/>
                <w:szCs w:val="24"/>
              </w:rPr>
            </w:pPr>
            <w:r w:rsidDel="00000000" w:rsidR="00000000" w:rsidRPr="00000000">
              <w:rPr>
                <w:b w:val="1"/>
                <w:sz w:val="24"/>
                <w:szCs w:val="24"/>
                <w:rtl w:val="0"/>
              </w:rPr>
              <w:t xml:space="preserve">Iščite ljudi z različnimi izkušnjami, </w:t>
            </w:r>
            <w:r w:rsidDel="00000000" w:rsidR="00000000" w:rsidRPr="00000000">
              <w:rPr>
                <w:sz w:val="24"/>
                <w:szCs w:val="24"/>
                <w:rtl w:val="0"/>
              </w:rPr>
              <w:t xml:space="preserve">jih poslušajte in skušajte najti nove možne perspektive razmišljanja, čeprav ni nujno, da se strinjate z njimi.</w:t>
            </w:r>
          </w:p>
          <w:p w:rsidR="00000000" w:rsidDel="00000000" w:rsidP="00000000" w:rsidRDefault="00000000" w:rsidRPr="00000000" w14:paraId="00000087">
            <w:pPr>
              <w:pBdr>
                <w:bottom w:color="000000" w:space="0" w:sz="4" w:val="single"/>
              </w:pBdr>
              <w:spacing w:after="0" w:line="240" w:lineRule="auto"/>
              <w:jc w:val="both"/>
              <w:rPr>
                <w:sz w:val="24"/>
                <w:szCs w:val="24"/>
              </w:rPr>
            </w:pPr>
            <w:r w:rsidDel="00000000" w:rsidR="00000000" w:rsidRPr="00000000">
              <w:rPr>
                <w:b w:val="1"/>
                <w:sz w:val="24"/>
                <w:szCs w:val="24"/>
                <w:rtl w:val="0"/>
              </w:rPr>
              <w:t xml:space="preserve">Povečajte svoje zavedanje s preizkušanjem svojih lastnih navad. </w:t>
            </w:r>
            <w:r w:rsidDel="00000000" w:rsidR="00000000" w:rsidRPr="00000000">
              <w:rPr>
                <w:sz w:val="24"/>
                <w:szCs w:val="24"/>
                <w:rtl w:val="0"/>
              </w:rPr>
              <w:t xml:space="preserve"> Uporaba nezavednih (avtomatskih) navad lahko ustvari miselne bližnjice. Poskusite prevzeti nekatere navade in se jih zavedno odvaditi, na primer, če samodejno rešite problem, poskusite vprašati nekoga drugega za mnenje ali če običajno organizirate sestanke, prepustite to nekomu drugemu.</w:t>
            </w:r>
          </w:p>
          <w:p w:rsidR="00000000" w:rsidDel="00000000" w:rsidP="00000000" w:rsidRDefault="00000000" w:rsidRPr="00000000" w14:paraId="00000088">
            <w:pPr>
              <w:pBdr>
                <w:bottom w:color="000000" w:space="0" w:sz="4" w:val="single"/>
              </w:pBdr>
              <w:spacing w:after="0" w:line="240" w:lineRule="auto"/>
              <w:jc w:val="both"/>
              <w:rPr>
                <w:sz w:val="24"/>
                <w:szCs w:val="24"/>
              </w:rPr>
            </w:pPr>
            <w:r w:rsidDel="00000000" w:rsidR="00000000" w:rsidRPr="00000000">
              <w:rPr>
                <w:b w:val="1"/>
                <w:sz w:val="24"/>
                <w:szCs w:val="24"/>
                <w:rtl w:val="0"/>
              </w:rPr>
              <w:t xml:space="preserve">Postavljajte si vprašanja, ki bodo spodbudila vašo domišljijo</w:t>
            </w:r>
            <w:r w:rsidDel="00000000" w:rsidR="00000000" w:rsidRPr="00000000">
              <w:rPr>
                <w:sz w:val="24"/>
                <w:szCs w:val="24"/>
                <w:rtl w:val="0"/>
              </w:rPr>
              <w:t xml:space="preserve"> in preprečila, da bi obstoječe znanje omejevalo vašo sposobnost razmišljanja o novih možnostih. Na primer: </w:t>
            </w:r>
            <w:r w:rsidDel="00000000" w:rsidR="00000000" w:rsidRPr="00000000">
              <w:rPr>
                <w:i w:val="1"/>
                <w:sz w:val="24"/>
                <w:szCs w:val="24"/>
                <w:rtl w:val="0"/>
              </w:rPr>
              <w:t xml:space="preserve">Kaj bodo do leta 2030 največje spremembe v vaši poslovni panogi? Katero izmed svojih močnih strani bi lahko prenesli v drug sektor?</w:t>
            </w:r>
            <w:r w:rsidDel="00000000" w:rsidR="00000000" w:rsidRPr="00000000">
              <w:rPr>
                <w:rtl w:val="0"/>
              </w:rPr>
            </w:r>
          </w:p>
          <w:p w:rsidR="00000000" w:rsidDel="00000000" w:rsidP="00000000" w:rsidRDefault="00000000" w:rsidRPr="00000000" w14:paraId="00000089">
            <w:pPr>
              <w:pBdr>
                <w:bottom w:color="000000" w:space="0" w:sz="4" w:val="single"/>
              </w:pBdr>
              <w:spacing w:after="0" w:line="240" w:lineRule="auto"/>
              <w:jc w:val="both"/>
              <w:rPr>
                <w:i w:val="1"/>
                <w:sz w:val="24"/>
                <w:szCs w:val="24"/>
              </w:rPr>
            </w:pPr>
            <w:r w:rsidDel="00000000" w:rsidR="00000000" w:rsidRPr="00000000">
              <w:rPr>
                <w:rtl w:val="0"/>
              </w:rPr>
            </w:r>
          </w:p>
          <w:p w:rsidR="00000000" w:rsidDel="00000000" w:rsidP="00000000" w:rsidRDefault="00000000" w:rsidRPr="00000000" w14:paraId="0000008A">
            <w:pPr>
              <w:pBdr>
                <w:bottom w:color="000000" w:space="0" w:sz="4" w:val="single"/>
              </w:pBdr>
              <w:spacing w:after="0" w:line="240" w:lineRule="auto"/>
              <w:jc w:val="both"/>
              <w:rPr>
                <w:b w:val="1"/>
                <w:sz w:val="24"/>
                <w:szCs w:val="24"/>
              </w:rPr>
            </w:pPr>
            <w:r w:rsidDel="00000000" w:rsidR="00000000" w:rsidRPr="00000000">
              <w:rPr>
                <w:b w:val="1"/>
                <w:sz w:val="24"/>
                <w:szCs w:val="24"/>
                <w:rtl w:val="0"/>
              </w:rPr>
              <w:t xml:space="preserve">Strategije učenja:</w:t>
            </w:r>
          </w:p>
          <w:p w:rsidR="00000000" w:rsidDel="00000000" w:rsidP="00000000" w:rsidRDefault="00000000" w:rsidRPr="00000000" w14:paraId="0000008B">
            <w:pPr>
              <w:pBdr>
                <w:bottom w:color="000000" w:space="0" w:sz="4" w:val="single"/>
              </w:pBdr>
              <w:spacing w:after="0" w:line="240" w:lineRule="auto"/>
              <w:jc w:val="both"/>
              <w:rPr>
                <w:sz w:val="24"/>
                <w:szCs w:val="24"/>
              </w:rPr>
            </w:pPr>
            <w:hyperlink r:id="rId8">
              <w:r w:rsidDel="00000000" w:rsidR="00000000" w:rsidRPr="00000000">
                <w:rPr>
                  <w:sz w:val="24"/>
                  <w:szCs w:val="24"/>
                  <w:u w:val="single"/>
                  <w:rtl w:val="0"/>
                </w:rPr>
                <w:t xml:space="preserve">Razmik</w:t>
              </w:r>
            </w:hyperlink>
            <w:r w:rsidDel="00000000" w:rsidR="00000000" w:rsidRPr="00000000">
              <w:rPr>
                <w:sz w:val="24"/>
                <w:szCs w:val="24"/>
                <w:rtl w:val="0"/>
              </w:rPr>
              <w:t xml:space="preserve"> – Za utrjevanje spomina pri učenju novih stvari, je bolje, da se učite v manjših delih in v daljšem obdobju. Tudi, če se lahko naučite vse gradivo v eni noči pred izpitom, ga najverjetneje ne boste pomnili na dolgi rok.  S to metodo se boste naučili malo informacij, nato pa boste nekaj pozabili, na koncu pa se boste ponovno naučili. Za to strategijo potrebujete učni koledar, v katerem boste vključili trenutno in prej naučeno gradivo.</w:t>
            </w:r>
          </w:p>
          <w:p w:rsidR="00000000" w:rsidDel="00000000" w:rsidP="00000000" w:rsidRDefault="00000000" w:rsidRPr="00000000" w14:paraId="0000008C">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8D">
            <w:pPr>
              <w:pBdr>
                <w:bottom w:color="000000" w:space="0" w:sz="4" w:val="single"/>
              </w:pBdr>
              <w:spacing w:after="0" w:line="240" w:lineRule="auto"/>
              <w:jc w:val="both"/>
              <w:rPr>
                <w:sz w:val="24"/>
                <w:szCs w:val="24"/>
              </w:rPr>
            </w:pPr>
            <w:hyperlink r:id="rId9">
              <w:r w:rsidDel="00000000" w:rsidR="00000000" w:rsidRPr="00000000">
                <w:rPr>
                  <w:sz w:val="24"/>
                  <w:szCs w:val="24"/>
                  <w:u w:val="single"/>
                  <w:rtl w:val="0"/>
                </w:rPr>
                <w:t xml:space="preserve">Vaja pomnjenja</w:t>
              </w:r>
            </w:hyperlink>
            <w:r w:rsidDel="00000000" w:rsidR="00000000" w:rsidRPr="00000000">
              <w:rPr>
                <w:sz w:val="24"/>
                <w:szCs w:val="24"/>
                <w:rtl w:val="0"/>
              </w:rPr>
              <w:t xml:space="preserve"> – Pomnjenje informacij brez podpornega gradiva pomaga, da se učite bolj učinkovito, saj spreminja način, kako so informacije shranjene. Poskusite si zapomniti informacije iz spomina namesto da se zavajate, da nekaj veste, ker imate informacije pred seboj (na primer ponovno branje zapiskov). Lahko poskusite izgovarjati, skicirati ali zapisati informacije in jih nato primerjati z učnim gradivom ali jih preverite pri učitelju.</w:t>
            </w:r>
          </w:p>
          <w:p w:rsidR="00000000" w:rsidDel="00000000" w:rsidP="00000000" w:rsidRDefault="00000000" w:rsidRPr="00000000" w14:paraId="0000008E">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8F">
            <w:pPr>
              <w:pBdr>
                <w:bottom w:color="000000" w:space="0" w:sz="4" w:val="single"/>
              </w:pBdr>
              <w:spacing w:after="0" w:line="240" w:lineRule="auto"/>
              <w:jc w:val="both"/>
              <w:rPr>
                <w:sz w:val="24"/>
                <w:szCs w:val="24"/>
              </w:rPr>
            </w:pPr>
            <w:hyperlink r:id="rId10">
              <w:r w:rsidDel="00000000" w:rsidR="00000000" w:rsidRPr="00000000">
                <w:rPr>
                  <w:sz w:val="24"/>
                  <w:szCs w:val="24"/>
                  <w:u w:val="single"/>
                  <w:rtl w:val="0"/>
                </w:rPr>
                <w:t xml:space="preserve">Prepletanje</w:t>
              </w:r>
            </w:hyperlink>
            <w:r w:rsidDel="00000000" w:rsidR="00000000" w:rsidRPr="00000000">
              <w:rPr>
                <w:sz w:val="24"/>
                <w:szCs w:val="24"/>
                <w:rtl w:val="0"/>
              </w:rPr>
              <w:t xml:space="preserve"> - Za učinkovitejše učenje nove veščine in bolj prilagodljivo razmišljanje, jo lahko mešamo z drugimi veščinami, namesto da bi jo ponavljali vedno znova.</w:t>
            </w:r>
          </w:p>
          <w:p w:rsidR="00000000" w:rsidDel="00000000" w:rsidP="00000000" w:rsidRDefault="00000000" w:rsidRPr="00000000" w14:paraId="00000090">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91">
            <w:pPr>
              <w:pBdr>
                <w:bottom w:color="000000" w:space="0" w:sz="4" w:val="single"/>
              </w:pBdr>
              <w:spacing w:after="0" w:line="240" w:lineRule="auto"/>
              <w:jc w:val="both"/>
              <w:rPr>
                <w:sz w:val="24"/>
                <w:szCs w:val="24"/>
              </w:rPr>
            </w:pPr>
            <w:hyperlink r:id="rId11">
              <w:r w:rsidDel="00000000" w:rsidR="00000000" w:rsidRPr="00000000">
                <w:rPr>
                  <w:sz w:val="24"/>
                  <w:szCs w:val="24"/>
                  <w:u w:val="single"/>
                  <w:rtl w:val="0"/>
                </w:rPr>
                <w:t xml:space="preserve">Razlaga</w:t>
              </w:r>
            </w:hyperlink>
            <w:r w:rsidDel="00000000" w:rsidR="00000000" w:rsidRPr="00000000">
              <w:rPr>
                <w:sz w:val="24"/>
                <w:szCs w:val="24"/>
                <w:rtl w:val="0"/>
              </w:rPr>
              <w:t xml:space="preserve"> - Ta tehnika sledi vadbi pomnjenja tako, da vzpostavi povezave znotraj informacij z uporabo odprtih vprašanj (kaj, kako, zakaj) in iskanjem podrobnih odgovorov, npr. v obliki kratke razprave v skupini. </w:t>
            </w:r>
          </w:p>
          <w:p w:rsidR="00000000" w:rsidDel="00000000" w:rsidP="00000000" w:rsidRDefault="00000000" w:rsidRPr="00000000" w14:paraId="00000092">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93">
            <w:pPr>
              <w:pBdr>
                <w:bottom w:color="000000" w:space="0" w:sz="4" w:val="single"/>
              </w:pBdr>
              <w:spacing w:after="0" w:line="240" w:lineRule="auto"/>
              <w:jc w:val="both"/>
              <w:rPr>
                <w:sz w:val="24"/>
                <w:szCs w:val="24"/>
              </w:rPr>
            </w:pPr>
            <w:hyperlink r:id="rId12">
              <w:r w:rsidDel="00000000" w:rsidR="00000000" w:rsidRPr="00000000">
                <w:rPr>
                  <w:sz w:val="24"/>
                  <w:szCs w:val="24"/>
                  <w:u w:val="single"/>
                  <w:rtl w:val="0"/>
                </w:rPr>
                <w:t xml:space="preserve">Konkretni primeri</w:t>
              </w:r>
            </w:hyperlink>
            <w:r w:rsidDel="00000000" w:rsidR="00000000" w:rsidRPr="00000000">
              <w:rPr>
                <w:sz w:val="24"/>
                <w:szCs w:val="24"/>
                <w:rtl w:val="0"/>
              </w:rPr>
              <w:t xml:space="preserve"> - Med učenjem abstraktnih konceptov si predstavljajte konkretno izvedbo teh konceptov. Poskusite si zamisliti ideje in jih nato preverite v svojem učbeniku ali z učiteljem.</w:t>
            </w:r>
          </w:p>
          <w:p w:rsidR="00000000" w:rsidDel="00000000" w:rsidP="00000000" w:rsidRDefault="00000000" w:rsidRPr="00000000" w14:paraId="00000094">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95">
            <w:pPr>
              <w:pBdr>
                <w:bottom w:color="000000" w:space="0" w:sz="4" w:val="single"/>
              </w:pBdr>
              <w:spacing w:after="0" w:line="240" w:lineRule="auto"/>
              <w:jc w:val="both"/>
              <w:rPr>
                <w:sz w:val="24"/>
                <w:szCs w:val="24"/>
              </w:rPr>
            </w:pPr>
            <w:hyperlink r:id="rId13">
              <w:r w:rsidDel="00000000" w:rsidR="00000000" w:rsidRPr="00000000">
                <w:rPr>
                  <w:sz w:val="24"/>
                  <w:szCs w:val="24"/>
                  <w:u w:val="single"/>
                  <w:rtl w:val="0"/>
                </w:rPr>
                <w:t xml:space="preserve">Dvojno kodiranje</w:t>
              </w:r>
            </w:hyperlink>
            <w:r w:rsidDel="00000000" w:rsidR="00000000" w:rsidRPr="00000000">
              <w:rPr>
                <w:sz w:val="24"/>
                <w:szCs w:val="24"/>
                <w:rtl w:val="0"/>
              </w:rPr>
              <w:t xml:space="preserve"> – Ko se učite, ne bodite pozorni le na besedilo, ampak tudi na vizualne elemente (grafe, slike, diagrame) in jih poskušajte razložiti s svojimi besedami.</w:t>
            </w:r>
          </w:p>
          <w:p w:rsidR="00000000" w:rsidDel="00000000" w:rsidP="00000000" w:rsidRDefault="00000000" w:rsidRPr="00000000" w14:paraId="00000096">
            <w:pPr>
              <w:pBdr>
                <w:bottom w:color="000000" w:space="0" w:sz="4" w:val="single"/>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97">
            <w:pPr>
              <w:pBdr>
                <w:bottom w:color="000000" w:space="0" w:sz="4" w:val="single"/>
              </w:pBdr>
              <w:spacing w:after="0" w:line="240" w:lineRule="auto"/>
              <w:jc w:val="both"/>
              <w:rPr>
                <w:sz w:val="24"/>
                <w:szCs w:val="24"/>
              </w:rPr>
            </w:pPr>
            <w:r w:rsidDel="00000000" w:rsidR="00000000" w:rsidRPr="00000000">
              <w:rPr>
                <w:b w:val="1"/>
                <w:sz w:val="24"/>
                <w:szCs w:val="24"/>
                <w:rtl w:val="0"/>
              </w:rPr>
              <w:t xml:space="preserve">Izvedite več in si oglejte </w:t>
            </w:r>
            <w:hyperlink r:id="rId14">
              <w:r w:rsidDel="00000000" w:rsidR="00000000" w:rsidRPr="00000000">
                <w:rPr>
                  <w:b w:val="1"/>
                  <w:sz w:val="24"/>
                  <w:szCs w:val="24"/>
                  <w:u w:val="single"/>
                  <w:rtl w:val="0"/>
                </w:rPr>
                <w:t xml:space="preserve">6-minutni videoposnetek Elona Muska</w:t>
              </w:r>
            </w:hyperlink>
            <w:r w:rsidDel="00000000" w:rsidR="00000000" w:rsidRPr="00000000">
              <w:rPr>
                <w:b w:val="1"/>
                <w:sz w:val="24"/>
                <w:szCs w:val="24"/>
                <w:rtl w:val="0"/>
              </w:rPr>
              <w:t xml:space="preserve"> </w:t>
            </w:r>
            <w:r w:rsidDel="00000000" w:rsidR="00000000" w:rsidRPr="00000000">
              <w:rPr>
                <w:b w:val="1"/>
                <w:i w:val="1"/>
                <w:sz w:val="24"/>
                <w:szCs w:val="24"/>
                <w:rtl w:val="0"/>
              </w:rPr>
              <w:t xml:space="preserve">2 pravili za hitrejše učenje česarkoli</w:t>
            </w:r>
            <w:r w:rsidDel="00000000" w:rsidR="00000000" w:rsidRPr="00000000">
              <w:rPr>
                <w:b w:val="1"/>
                <w:sz w:val="24"/>
                <w:szCs w:val="24"/>
                <w:rtl w:val="0"/>
              </w:rPr>
              <w:t xml:space="preserve"> ali si oglejte nasvete za strategije zapisovanja!</w:t>
            </w:r>
            <w:r w:rsidDel="00000000" w:rsidR="00000000" w:rsidRPr="00000000">
              <w:rPr>
                <w:rtl w:val="0"/>
              </w:rPr>
            </w:r>
          </w:p>
        </w:tc>
      </w:tr>
      <w:tr>
        <w:trPr>
          <w:cantSplit w:val="0"/>
          <w:trHeight w:val="4265"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vAlign w:val="center"/>
          </w:tcPr>
          <w:p w:rsidR="00000000" w:rsidDel="00000000" w:rsidP="00000000" w:rsidRDefault="00000000" w:rsidRPr="00000000" w14:paraId="00000099">
            <w:pPr>
              <w:spacing w:after="0" w:line="240" w:lineRule="auto"/>
              <w:rPr>
                <w:b w:val="1"/>
                <w:sz w:val="24"/>
                <w:szCs w:val="24"/>
              </w:rPr>
            </w:pPr>
            <w:r w:rsidDel="00000000" w:rsidR="00000000" w:rsidRPr="00000000">
              <w:rPr>
                <w:b w:val="1"/>
                <w:color w:val="ffffff"/>
                <w:sz w:val="24"/>
                <w:szCs w:val="24"/>
                <w:rtl w:val="0"/>
              </w:rPr>
              <w:t xml:space="preserve">Glosar</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spacing w:after="0" w:line="240" w:lineRule="auto"/>
              <w:jc w:val="both"/>
              <w:rPr>
                <w:sz w:val="24"/>
                <w:szCs w:val="24"/>
              </w:rPr>
            </w:pPr>
            <w:r w:rsidDel="00000000" w:rsidR="00000000" w:rsidRPr="00000000">
              <w:rPr>
                <w:b w:val="1"/>
                <w:sz w:val="24"/>
                <w:szCs w:val="24"/>
                <w:rtl w:val="0"/>
              </w:rPr>
              <w:t xml:space="preserve">Prilagodljivost na delovnem mestu – </w:t>
            </w:r>
            <w:r w:rsidDel="00000000" w:rsidR="00000000" w:rsidRPr="00000000">
              <w:rPr>
                <w:sz w:val="24"/>
                <w:szCs w:val="24"/>
                <w:rtl w:val="0"/>
              </w:rPr>
              <w:t xml:space="preserve">sposobnost učinkovitega prilagajanja na različne scenarije in izzive znotraj delovnega mesta. </w:t>
            </w:r>
          </w:p>
          <w:p w:rsidR="00000000" w:rsidDel="00000000" w:rsidP="00000000" w:rsidRDefault="00000000" w:rsidRPr="00000000" w14:paraId="0000009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9C">
            <w:pPr>
              <w:spacing w:after="0" w:line="240" w:lineRule="auto"/>
              <w:jc w:val="both"/>
              <w:rPr>
                <w:sz w:val="24"/>
                <w:szCs w:val="24"/>
              </w:rPr>
            </w:pPr>
            <w:r w:rsidDel="00000000" w:rsidR="00000000" w:rsidRPr="00000000">
              <w:rPr>
                <w:b w:val="1"/>
                <w:sz w:val="24"/>
                <w:szCs w:val="24"/>
                <w:rtl w:val="0"/>
              </w:rPr>
              <w:t xml:space="preserve">Fleksibilnost na delovnem mestu </w:t>
            </w:r>
            <w:r w:rsidDel="00000000" w:rsidR="00000000" w:rsidRPr="00000000">
              <w:rPr>
                <w:sz w:val="24"/>
                <w:szCs w:val="24"/>
                <w:rtl w:val="0"/>
              </w:rPr>
              <w:t xml:space="preserve">– sposobnost vrednotenja</w:t>
            </w:r>
            <w:r w:rsidDel="00000000" w:rsidR="00000000" w:rsidRPr="00000000">
              <w:rPr>
                <w:b w:val="1"/>
                <w:sz w:val="24"/>
                <w:szCs w:val="24"/>
                <w:rtl w:val="0"/>
              </w:rPr>
              <w:t xml:space="preserve"> </w:t>
            </w:r>
            <w:r w:rsidDel="00000000" w:rsidR="00000000" w:rsidRPr="00000000">
              <w:rPr>
                <w:sz w:val="24"/>
                <w:szCs w:val="24"/>
                <w:rtl w:val="0"/>
              </w:rPr>
              <w:t xml:space="preserve">dogodkov in prilagajanja na vloge in naloge oziroma ponujenemu delu. Atribut fleksibilnosti je boljša in bolj </w:t>
            </w:r>
            <w:r w:rsidDel="00000000" w:rsidR="00000000" w:rsidRPr="00000000">
              <w:rPr>
                <w:b w:val="1"/>
                <w:sz w:val="24"/>
                <w:szCs w:val="24"/>
                <w:rtl w:val="0"/>
              </w:rPr>
              <w:t xml:space="preserve">odprta komunikacija</w:t>
            </w:r>
            <w:r w:rsidDel="00000000" w:rsidR="00000000" w:rsidRPr="00000000">
              <w:rPr>
                <w:sz w:val="24"/>
                <w:szCs w:val="24"/>
                <w:rtl w:val="0"/>
              </w:rPr>
              <w:t xml:space="preserve">. </w:t>
            </w:r>
          </w:p>
          <w:p w:rsidR="00000000" w:rsidDel="00000000" w:rsidP="00000000" w:rsidRDefault="00000000" w:rsidRPr="00000000" w14:paraId="0000009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9E">
            <w:pPr>
              <w:spacing w:after="0" w:line="240" w:lineRule="auto"/>
              <w:jc w:val="both"/>
              <w:rPr>
                <w:sz w:val="24"/>
                <w:szCs w:val="24"/>
              </w:rPr>
            </w:pPr>
            <w:r w:rsidDel="00000000" w:rsidR="00000000" w:rsidRPr="00000000">
              <w:rPr>
                <w:b w:val="1"/>
                <w:sz w:val="24"/>
                <w:szCs w:val="24"/>
                <w:rtl w:val="0"/>
              </w:rPr>
              <w:t xml:space="preserve">Sistem prepričanj – </w:t>
            </w:r>
            <w:r w:rsidDel="00000000" w:rsidR="00000000" w:rsidRPr="00000000">
              <w:rPr>
                <w:sz w:val="24"/>
                <w:szCs w:val="24"/>
                <w:rtl w:val="0"/>
              </w:rPr>
              <w:t xml:space="preserve">Sistem prepričaj posameznika ali družbe je niz prepričanj, ki jih imamo o tem kaj je prav in kaj narobe ter kaj je res in kaj napačno. </w:t>
            </w:r>
          </w:p>
          <w:p w:rsidR="00000000" w:rsidDel="00000000" w:rsidP="00000000" w:rsidRDefault="00000000" w:rsidRPr="00000000" w14:paraId="0000009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0">
            <w:pPr>
              <w:spacing w:after="0" w:line="240" w:lineRule="auto"/>
              <w:jc w:val="both"/>
              <w:rPr>
                <w:sz w:val="24"/>
                <w:szCs w:val="24"/>
              </w:rPr>
            </w:pPr>
            <w:r w:rsidDel="00000000" w:rsidR="00000000" w:rsidRPr="00000000">
              <w:rPr>
                <w:b w:val="1"/>
                <w:sz w:val="24"/>
                <w:szCs w:val="24"/>
                <w:rtl w:val="0"/>
              </w:rPr>
              <w:t xml:space="preserve">Kritično razmišljanje –</w:t>
            </w:r>
            <w:r w:rsidDel="00000000" w:rsidR="00000000" w:rsidRPr="00000000">
              <w:rPr>
                <w:sz w:val="24"/>
                <w:szCs w:val="24"/>
                <w:rtl w:val="0"/>
              </w:rPr>
              <w:t xml:space="preserve"> Kritično mišljenje je način razmišljanja, pri katerem se sprašujete, analizirate, interpretirate, ocenjujete in sodite o tem, kar berete, slišite, govorite ali pišete.</w:t>
            </w:r>
          </w:p>
          <w:p w:rsidR="00000000" w:rsidDel="00000000" w:rsidP="00000000" w:rsidRDefault="00000000" w:rsidRPr="00000000" w14:paraId="000000A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2">
            <w:pPr>
              <w:spacing w:after="0" w:line="240" w:lineRule="auto"/>
              <w:jc w:val="both"/>
              <w:rPr>
                <w:sz w:val="24"/>
                <w:szCs w:val="24"/>
              </w:rPr>
            </w:pPr>
            <w:r w:rsidDel="00000000" w:rsidR="00000000" w:rsidRPr="00000000">
              <w:rPr>
                <w:b w:val="1"/>
                <w:sz w:val="24"/>
                <w:szCs w:val="24"/>
                <w:rtl w:val="0"/>
              </w:rPr>
              <w:t xml:space="preserve">Stalno učenje</w:t>
            </w:r>
            <w:r w:rsidDel="00000000" w:rsidR="00000000" w:rsidRPr="00000000">
              <w:rPr>
                <w:sz w:val="24"/>
                <w:szCs w:val="24"/>
                <w:rtl w:val="0"/>
              </w:rPr>
              <w:t xml:space="preserve"> – tudi vseživljenjsko učenje se nanaša na koncept stalnega,  prostovoljnega, samoiniciativnega zasledovanja profesionalnega ali osebnega razvoja.</w:t>
            </w:r>
          </w:p>
          <w:p w:rsidR="00000000" w:rsidDel="00000000" w:rsidP="00000000" w:rsidRDefault="00000000" w:rsidRPr="00000000" w14:paraId="000000A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4">
            <w:pPr>
              <w:spacing w:after="0" w:line="240" w:lineRule="auto"/>
              <w:jc w:val="both"/>
              <w:rPr>
                <w:sz w:val="24"/>
                <w:szCs w:val="24"/>
              </w:rPr>
            </w:pPr>
            <w:r w:rsidDel="00000000" w:rsidR="00000000" w:rsidRPr="00000000">
              <w:rPr>
                <w:b w:val="1"/>
                <w:sz w:val="24"/>
                <w:szCs w:val="24"/>
                <w:rtl w:val="0"/>
              </w:rPr>
              <w:t xml:space="preserve">Odučenje</w:t>
            </w:r>
            <w:r w:rsidDel="00000000" w:rsidR="00000000" w:rsidRPr="00000000">
              <w:rPr>
                <w:sz w:val="24"/>
                <w:szCs w:val="24"/>
                <w:rtl w:val="0"/>
              </w:rPr>
              <w:t xml:space="preserve"> – del stalnega učenja, ki se nanaša na zamenjavo znanih in varnih vzorcev razmišljanja in vedenja z novimi in neznanimi.</w:t>
            </w:r>
          </w:p>
        </w:tc>
      </w:tr>
      <w:tr>
        <w:trPr>
          <w:cantSplit w:val="0"/>
          <w:trHeight w:val="4190"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A6">
            <w:pPr>
              <w:spacing w:after="0" w:line="240" w:lineRule="auto"/>
              <w:rPr>
                <w:b w:val="1"/>
                <w:sz w:val="24"/>
                <w:szCs w:val="24"/>
              </w:rPr>
            </w:pPr>
            <w:r w:rsidDel="00000000" w:rsidR="00000000" w:rsidRPr="00000000">
              <w:rPr>
                <w:b w:val="1"/>
                <w:color w:val="ffffff"/>
                <w:sz w:val="24"/>
                <w:szCs w:val="24"/>
                <w:rtl w:val="0"/>
              </w:rPr>
              <w:t xml:space="preserve">Samoevalvacija (vprašanja in odgovori izbirnega tipa)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spacing w:after="0" w:line="240" w:lineRule="auto"/>
              <w:jc w:val="both"/>
              <w:rPr>
                <w:sz w:val="24"/>
                <w:szCs w:val="24"/>
              </w:rPr>
            </w:pPr>
            <w:r w:rsidDel="00000000" w:rsidR="00000000" w:rsidRPr="00000000">
              <w:rPr>
                <w:sz w:val="24"/>
                <w:szCs w:val="24"/>
                <w:rtl w:val="0"/>
              </w:rPr>
              <w:t xml:space="preserve">1. Kaj je prilagodljivost?</w:t>
            </w:r>
          </w:p>
          <w:p w:rsidR="00000000" w:rsidDel="00000000" w:rsidP="00000000" w:rsidRDefault="00000000" w:rsidRPr="00000000" w14:paraId="000000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Prilagodljivost je enako kot fleksibilnost.</w:t>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Prilagodljivost je veščina, ki jo lahko uporabimo za bolj učinkovito odzivanje na stalno-spreminjajoči se svet okoli nas. </w:t>
            </w:r>
          </w:p>
          <w:p w:rsidR="00000000" w:rsidDel="00000000" w:rsidP="00000000" w:rsidRDefault="00000000" w:rsidRPr="00000000" w14:paraId="000000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Prilagodljivost je nekaj, česar se sami ne moremo vaditi. </w:t>
            </w:r>
          </w:p>
          <w:p w:rsidR="00000000" w:rsidDel="00000000" w:rsidP="00000000" w:rsidRDefault="00000000" w:rsidRPr="00000000" w14:paraId="000000A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C">
            <w:pPr>
              <w:spacing w:after="0" w:line="240" w:lineRule="auto"/>
              <w:jc w:val="both"/>
              <w:rPr>
                <w:sz w:val="24"/>
                <w:szCs w:val="24"/>
              </w:rPr>
            </w:pPr>
            <w:r w:rsidDel="00000000" w:rsidR="00000000" w:rsidRPr="00000000">
              <w:rPr>
                <w:sz w:val="24"/>
                <w:szCs w:val="24"/>
                <w:rtl w:val="0"/>
              </w:rPr>
              <w:t xml:space="preserve">2. Kako sta povezana vpogled in modrost?</w:t>
            </w:r>
          </w:p>
          <w:p w:rsidR="00000000" w:rsidDel="00000000" w:rsidP="00000000" w:rsidRDefault="00000000" w:rsidRPr="00000000" w14:paraId="000000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98"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Nista povezana</w:t>
            </w:r>
          </w:p>
          <w:p w:rsidR="00000000" w:rsidDel="00000000" w:rsidP="00000000" w:rsidRDefault="00000000" w:rsidRPr="00000000" w14:paraId="000000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98" w:right="0" w:hanging="360"/>
              <w:jc w:val="both"/>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Modrost je sposobnost uporabe vpogleda za olajšanje informiranega sprejemanja odločitev. </w:t>
            </w:r>
          </w:p>
          <w:p w:rsidR="00000000" w:rsidDel="00000000" w:rsidP="00000000" w:rsidRDefault="00000000" w:rsidRPr="00000000" w14:paraId="000000A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98"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Modrost je del vpogleda.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spacing w:after="0" w:line="240" w:lineRule="auto"/>
              <w:jc w:val="both"/>
              <w:rPr>
                <w:sz w:val="24"/>
                <w:szCs w:val="24"/>
              </w:rPr>
            </w:pPr>
            <w:r w:rsidDel="00000000" w:rsidR="00000000" w:rsidRPr="00000000">
              <w:rPr>
                <w:sz w:val="24"/>
                <w:szCs w:val="24"/>
                <w:rtl w:val="0"/>
              </w:rPr>
              <w:t xml:space="preserve">3. Kaj je bistvo spoznanja?</w:t>
            </w:r>
          </w:p>
          <w:p w:rsidR="00000000" w:rsidDel="00000000" w:rsidP="00000000" w:rsidRDefault="00000000" w:rsidRPr="00000000" w14:paraId="000000B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57" w:right="0" w:hanging="238"/>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Opisali bi lahko kot proces religiozne preobrazbe, ki »stremi k obnovitvi prvotne oblike človeka« in je usmerjen v »podobo Boga«, kot jo kažejo svete knjige religij sveta </w:t>
            </w:r>
          </w:p>
          <w:p w:rsidR="00000000" w:rsidDel="00000000" w:rsidP="00000000" w:rsidRDefault="00000000" w:rsidRPr="00000000" w14:paraId="000000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57" w:right="0" w:hanging="238"/>
              <w:jc w:val="both"/>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Spodobnost, ki jo imamo, da asimiliramo in obdelujemo informacije, ki jih prejmemo iz različnih virov (zaznavanje, izkušnje, prepričanja itd.) in jih pretvorimo v znanje.</w:t>
            </w:r>
          </w:p>
          <w:p w:rsidR="00000000" w:rsidDel="00000000" w:rsidP="00000000" w:rsidRDefault="00000000" w:rsidRPr="00000000" w14:paraId="000000B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57" w:right="0" w:hanging="238"/>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nič od naštetega</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spacing w:after="0" w:line="240" w:lineRule="auto"/>
              <w:jc w:val="both"/>
              <w:rPr>
                <w:sz w:val="24"/>
                <w:szCs w:val="24"/>
              </w:rPr>
            </w:pPr>
            <w:r w:rsidDel="00000000" w:rsidR="00000000" w:rsidRPr="00000000">
              <w:rPr>
                <w:sz w:val="24"/>
                <w:szCs w:val="24"/>
                <w:rtl w:val="0"/>
              </w:rPr>
              <w:t xml:space="preserve">4. Zakaj je logično razmišljanje bistveno orodje na delovnem mestu? </w:t>
            </w:r>
          </w:p>
          <w:p w:rsidR="00000000" w:rsidDel="00000000" w:rsidP="00000000" w:rsidRDefault="00000000" w:rsidRPr="00000000" w14:paraId="000000B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98"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Logično razmišljanje ni ključno orodje na delovnem mestu. </w:t>
            </w:r>
          </w:p>
          <w:p w:rsidR="00000000" w:rsidDel="00000000" w:rsidP="00000000" w:rsidRDefault="00000000" w:rsidRPr="00000000" w14:paraId="000000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98"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Ker mi pomaga bolje organizirati svoje delovno breme in biti bolj empatičen med sodelavci.</w:t>
            </w:r>
          </w:p>
          <w:p w:rsidR="00000000" w:rsidDel="00000000" w:rsidP="00000000" w:rsidRDefault="00000000" w:rsidRPr="00000000" w14:paraId="000000B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Logično razmišljanje pomaga pri analiziranju problemov, ustvarjanju novih idej in iskanju odgovorov. Delodajalci želijo zaposlene, ki lahko najdejo prave rešitve, ki so finančno smiselne, verjetne in izvedljive.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spacing w:after="0" w:line="240" w:lineRule="auto"/>
              <w:jc w:val="both"/>
              <w:rPr>
                <w:sz w:val="24"/>
                <w:szCs w:val="24"/>
              </w:rPr>
            </w:pPr>
            <w:r w:rsidDel="00000000" w:rsidR="00000000" w:rsidRPr="00000000">
              <w:rPr>
                <w:sz w:val="24"/>
                <w:szCs w:val="24"/>
                <w:rtl w:val="0"/>
              </w:rPr>
              <w:t xml:space="preserve">5. Zakaj je sistem prepričanj sovražnik skepticizma?</w:t>
            </w:r>
          </w:p>
          <w:p w:rsidR="00000000" w:rsidDel="00000000" w:rsidP="00000000" w:rsidRDefault="00000000" w:rsidRPr="00000000" w14:paraId="000000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Sistemi prepričanj spodbujajo naše potrebe po iskanju resnice.</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98"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stemni prepričanj uporabljajo mehanizem, da posamezniki »razumemo« svet okoli nas in nas naredijo bolj skladne z glavnimi idejami, tako da sledimo propagandi ene strani.</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98"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Sistemi prepričanji niso v konfliktu s skepticizmom.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spacing w:after="0" w:line="240" w:lineRule="auto"/>
              <w:jc w:val="both"/>
              <w:rPr>
                <w:sz w:val="24"/>
                <w:szCs w:val="24"/>
              </w:rPr>
            </w:pPr>
            <w:r w:rsidDel="00000000" w:rsidR="00000000" w:rsidRPr="00000000">
              <w:rPr>
                <w:sz w:val="24"/>
                <w:szCs w:val="24"/>
                <w:rtl w:val="0"/>
              </w:rPr>
              <w:t xml:space="preserve">6.  Izberite najboljšo možnost med 12 naklonjenostmi kritičnega razmišljanja.</w:t>
            </w:r>
          </w:p>
          <w:p w:rsidR="00000000" w:rsidDel="00000000" w:rsidP="00000000" w:rsidRDefault="00000000" w:rsidRPr="00000000" w14:paraId="000000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Skepticizem, odprto razmišljanje, iskanje resnice </w:t>
            </w:r>
          </w:p>
          <w:p w:rsidR="00000000" w:rsidDel="00000000" w:rsidP="00000000" w:rsidRDefault="00000000" w:rsidRPr="00000000" w14:paraId="000000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Konformnost, lenoba, zanesljivost. </w:t>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Omejenost, ustvarjalnost, nejasnost.</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spacing w:after="0" w:line="240" w:lineRule="auto"/>
              <w:jc w:val="both"/>
              <w:rPr>
                <w:sz w:val="24"/>
                <w:szCs w:val="24"/>
              </w:rPr>
            </w:pPr>
            <w:r w:rsidDel="00000000" w:rsidR="00000000" w:rsidRPr="00000000">
              <w:rPr>
                <w:sz w:val="24"/>
                <w:szCs w:val="24"/>
                <w:rtl w:val="0"/>
              </w:rPr>
              <w:t xml:space="preserve">7.  Kateri od naslednjih opisov se nanaša na učno strategijo razmika?</w:t>
            </w:r>
          </w:p>
          <w:p w:rsidR="00000000" w:rsidDel="00000000" w:rsidP="00000000" w:rsidRDefault="00000000" w:rsidRPr="00000000" w14:paraId="000000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Vaje različnih spretnosti, namesto ene ponavljati, pomagajo pri učenju bolj učinkovito.</w:t>
            </w:r>
          </w:p>
          <w:p w:rsidR="00000000" w:rsidDel="00000000" w:rsidP="00000000" w:rsidRDefault="00000000" w:rsidRPr="00000000" w14:paraId="000000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skiciranje, izgovarjanje na glas, zapisovanje, namesto ponavljanja zapiskov. </w:t>
            </w:r>
          </w:p>
          <w:p w:rsidR="00000000" w:rsidDel="00000000" w:rsidP="00000000" w:rsidRDefault="00000000" w:rsidRPr="00000000" w14:paraId="000000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Učenje manjših enot v daljšem časovnem obdobju za dolgoročno pomnjenje. </w:t>
            </w:r>
          </w:p>
        </w:tc>
      </w:tr>
      <w:tr>
        <w:trPr>
          <w:cantSplit w:val="0"/>
          <w:trHeight w:val="7098"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CB">
            <w:pPr>
              <w:spacing w:after="0" w:line="240" w:lineRule="auto"/>
              <w:rPr>
                <w:b w:val="1"/>
                <w:sz w:val="24"/>
                <w:szCs w:val="24"/>
              </w:rPr>
            </w:pPr>
            <w:r w:rsidDel="00000000" w:rsidR="00000000" w:rsidRPr="00000000">
              <w:rPr>
                <w:b w:val="1"/>
                <w:color w:val="ffffff"/>
                <w:sz w:val="24"/>
                <w:szCs w:val="24"/>
                <w:rtl w:val="0"/>
              </w:rPr>
              <w:t xml:space="preserve">Bibliografija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spacing w:after="0" w:line="240" w:lineRule="auto"/>
              <w:rPr>
                <w:sz w:val="24"/>
                <w:szCs w:val="24"/>
              </w:rPr>
            </w:pPr>
            <w:r w:rsidDel="00000000" w:rsidR="00000000" w:rsidRPr="00000000">
              <w:rPr>
                <w:b w:val="1"/>
                <w:sz w:val="24"/>
                <w:szCs w:val="24"/>
                <w:rtl w:val="0"/>
              </w:rPr>
              <w:t xml:space="preserve">Unit 1</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Webpage Open sourced workplace, Importance of workplace adaptability and flexibility, </w:t>
            </w:r>
            <w:hyperlink r:id="rId15">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https://opensourcedworkplace.com/news/importance-of-workplace-adaptability-and-flexibility</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Webpage Open-sourced workplace, What is workplace flexibility? (Advantages for employer and employees), </w:t>
            </w:r>
            <w:r w:rsidDel="00000000" w:rsidR="00000000" w:rsidRPr="00000000">
              <w:fldChar w:fldCharType="begin"/>
              <w:instrText xml:space="preserve"> HYPERLINK "https://opensourcedworkplace.com/news/what-is-workplace-flexibility-advantages-for-employer-and-employees" </w:instrText>
              <w:fldChar w:fldCharType="separate"/>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https://opensourcedworkplace.com/news/what-is-workplace-flexibility-advantages-for-employer-and-employees</w:t>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Webpage, Adaptability in the workplace: benefits and importance, Indeed Editorial Team, (published 2020, updated 2022), </w:t>
            </w:r>
            <w:hyperlink r:id="rId1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https://www.indeed.com/career-advice/career-development/adaptability-in-the-workplace</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Webpage asana, Alicia Raeburn, (2022), 6 ways to develop adaptability in the workplace and embrace change, (2022) </w:t>
            </w:r>
            <w:hyperlink r:id="rId17">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https://asana.com/resources/workplace-adaptability-skills</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315" w:right="0" w:hanging="315"/>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Webpage Berkeley well-being institute, Justine Saavedra, M.S., 2022, </w:t>
            </w:r>
            <w:hyperlink r:id="rId18">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https://www.berkeleywellbeing.com/adaptability.html</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0"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D3">
            <w:pPr>
              <w:spacing w:after="0" w:line="240" w:lineRule="auto"/>
              <w:rPr>
                <w:color w:val="1f4e79"/>
                <w:sz w:val="24"/>
                <w:szCs w:val="24"/>
                <w:u w:val="none"/>
              </w:rPr>
            </w:pPr>
            <w:r w:rsidDel="00000000" w:rsidR="00000000" w:rsidRPr="00000000">
              <w:rPr>
                <w:b w:val="1"/>
                <w:sz w:val="24"/>
                <w:szCs w:val="24"/>
                <w:rtl w:val="0"/>
              </w:rPr>
              <w:t xml:space="preserve">Unit 2</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shd w:fill="auto" w:val="clear"/>
                <w:vertAlign w:val="baseline"/>
              </w:rPr>
            </w:pPr>
            <w:hyperlink r:id="rId19">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https://www.psychologytoday.com/us/blog/thoughts-thinking/201904/12-important-dispositions-critical-thinking</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shd w:fill="auto" w:val="clear"/>
                <w:vertAlign w:val="baseline"/>
              </w:rPr>
            </w:pPr>
            <w:hyperlink r:id="rId20">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https://kritickemyslenie.sk/co-je-kriticke-myslenie/</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shd w:fill="auto" w:val="clear"/>
                <w:vertAlign w:val="baseline"/>
              </w:rPr>
            </w:pPr>
            <w:hyperlink r:id="rId21">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https://www.psychologytoday.com/us/blog/thoughts-thinking/201904/open-mindedness-and-skepticism-in-critical-thinking</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shd w:fill="auto" w:val="clear"/>
                <w:vertAlign w:val="baseline"/>
              </w:rPr>
            </w:pPr>
            <w:hyperlink r:id="rId2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https://link.springer.com/article/10.1007/s10699-015-9409-z</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shd w:fill="auto" w:val="clear"/>
                <w:vertAlign w:val="baseline"/>
              </w:rPr>
            </w:pPr>
            <w:hyperlink r:id="rId23">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https://www.practiceaptitudetests.com/what-is-logical-reasoning/</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shd w:fill="auto" w:val="clear"/>
                <w:vertAlign w:val="baseline"/>
              </w:rPr>
            </w:pPr>
            <w:hyperlink r:id="rId24">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https://theifactory.com/news/gaining-wisdom-from-data/</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Jay H. Bernstein—Kingsborough Community College - The Data-Information-Knowledge-Wisdom Hierarchy and its Antithesis</w:t>
            </w:r>
          </w:p>
          <w:p w:rsidR="00000000" w:rsidDel="00000000" w:rsidP="00000000" w:rsidRDefault="00000000" w:rsidRPr="00000000" w14:paraId="000000DB">
            <w:pPr>
              <w:spacing w:after="0" w:line="240" w:lineRule="auto"/>
              <w:rPr>
                <w:color w:val="1f4e79"/>
                <w:sz w:val="24"/>
                <w:szCs w:val="24"/>
                <w:u w:val="none"/>
              </w:rPr>
            </w:pPr>
            <w:r w:rsidDel="00000000" w:rsidR="00000000" w:rsidRPr="00000000">
              <w:rPr>
                <w:b w:val="1"/>
                <w:sz w:val="24"/>
                <w:szCs w:val="24"/>
                <w:rtl w:val="0"/>
              </w:rPr>
              <w:t xml:space="preserve">Unit 3</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Nesvig, B. (2014, March 04). 35 Inspiring Quotes About Learning. Dashe &amp; Thomson. </w:t>
            </w:r>
            <w:hyperlink r:id="rId25">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https://www.dashe.com/blog/motivation/inspiring-learning-quotes/</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George Roberts. (2013, April 30). What is learning? [Videohttps://www.youtube.com/watch?v=EtT31Sn1Ukk</w:t>
            </w:r>
          </w:p>
          <w:p w:rsidR="00000000" w:rsidDel="00000000" w:rsidP="00000000" w:rsidRDefault="00000000" w:rsidRPr="00000000" w14:paraId="000000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https://www.merriam-webster.com/dictionary/learning</w:t>
            </w:r>
          </w:p>
          <w:p w:rsidR="00000000" w:rsidDel="00000000" w:rsidP="00000000" w:rsidRDefault="00000000" w:rsidRPr="00000000" w14:paraId="000000D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https://theelearningcoach.com/learning/10-definitions-learning/</w:t>
            </w:r>
          </w:p>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hyperlink r:id="rId2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https://www.linkedin.com/pulse/7-reasons-why-continuous-learning-important-amit-nagpal/</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hyperlink r:id="rId27">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https://reader.elsevier.com/reader/sd/pii/S1877042814009069?token=1D070E81F584918AB1112342BF012BD245FE0F6403AEE53EF7CEF9524CD4B761479A26C4B28C8791303B07B419C25A5B&amp;originRegion=eu-west-1&amp;originCreation=20221121120058</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hyperlink r:id="rId28">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https://www.highspeedtraining.co.uk/hub/why-is-continuous-learning-important/</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hyperlink r:id="rId29">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https://emeritus.org/blog/benefits-of-lifelong-learning/</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hyperlink r:id="rId30">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https://www.indeed.com/career-advice/career-development/benefits-of-continuous-learning-at-work</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hyperlink r:id="rId31">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https://www.dashe.com/blog/motivation/inspiring-learning-quotes/</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fldChar w:fldCharType="begin"/>
              <w:instrText xml:space="preserve"> HYPERLINK "https://hbr.org/2021/11/make-learning-a-part-of-your-daily-routine" </w:instrText>
              <w:fldChar w:fldCharType="separate"/>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https://hbr.org/2021/11/make-learning-a-part-of-your-daily-routine</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fldChar w:fldCharType="end"/>
            </w:r>
            <w:hyperlink r:id="rId3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https://www.learningscientists.org/blog/2019/11/28-1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hyperlink r:id="rId33">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https://www.cultofpedagogy.com/learning-strategies/</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alibri" w:cs="Calibri" w:eastAsia="Calibri" w:hAnsi="Calibri"/>
                <w:b w:val="0"/>
                <w:i w:val="0"/>
                <w:smallCaps w:val="0"/>
                <w:strike w:val="0"/>
                <w:color w:val="000000"/>
                <w:sz w:val="24"/>
                <w:szCs w:val="24"/>
                <w:shd w:fill="auto" w:val="clear"/>
                <w:vertAlign w:val="baseline"/>
              </w:rPr>
            </w:pPr>
            <w:hyperlink r:id="rId34">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https://www.edutopia.org/video/3-ways-to-make-learning-stick-with-better-note-taking</w:t>
              </w:r>
            </w:hyperlink>
            <w:r w:rsidDel="00000000" w:rsidR="00000000" w:rsidRPr="00000000">
              <w:rPr>
                <w:rtl w:val="0"/>
              </w:rPr>
            </w:r>
          </w:p>
        </w:tc>
      </w:tr>
      <w:tr>
        <w:trPr>
          <w:cantSplit w:val="0"/>
          <w:trHeight w:val="4914" w:hRule="atLeast"/>
          <w:tblHeader w:val="0"/>
        </w:trPr>
        <w:tc>
          <w:tcPr>
            <w:tcBorders>
              <w:top w:color="000000" w:space="0" w:sz="4" w:val="single"/>
              <w:left w:color="000000" w:space="0" w:sz="4" w:val="single"/>
              <w:bottom w:color="000000" w:space="0" w:sz="4" w:val="single"/>
              <w:right w:color="000000" w:space="0" w:sz="4" w:val="single"/>
            </w:tcBorders>
            <w:shd w:fill="d00b24" w:val="clear"/>
            <w:tcMar>
              <w:top w:w="80.0" w:type="dxa"/>
              <w:left w:w="80.0" w:type="dxa"/>
              <w:bottom w:w="80.0" w:type="dxa"/>
              <w:right w:w="80.0" w:type="dxa"/>
            </w:tcMar>
          </w:tcPr>
          <w:p w:rsidR="00000000" w:rsidDel="00000000" w:rsidP="00000000" w:rsidRDefault="00000000" w:rsidRPr="00000000" w14:paraId="000000EB">
            <w:pPr>
              <w:spacing w:after="0" w:line="240" w:lineRule="auto"/>
              <w:rPr>
                <w:b w:val="1"/>
                <w:sz w:val="24"/>
                <w:szCs w:val="24"/>
              </w:rPr>
            </w:pPr>
            <w:r w:rsidDel="00000000" w:rsidR="00000000" w:rsidRPr="00000000">
              <w:rPr>
                <w:b w:val="1"/>
                <w:color w:val="ffffff"/>
                <w:sz w:val="24"/>
                <w:szCs w:val="24"/>
                <w:rtl w:val="0"/>
              </w:rPr>
              <w:t xml:space="preserve">Viri (videoposnetki, reference)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35">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https://www.youtube.com/watch?v=K_Mku_lciF0</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bookmarkStart w:colFirst="0" w:colLast="0" w:name="_heading=h.30j0zll" w:id="1"/>
            <w:bookmarkEnd w:id="1"/>
            <w:hyperlink r:id="rId3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https://www.youtube.com/watch?v=4dlq7HuUJtQ</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bookmarkStart w:colFirst="0" w:colLast="0" w:name="_heading=h.1fob9te" w:id="2"/>
            <w:bookmarkEnd w:id="2"/>
            <w:hyperlink r:id="rId37">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https://www.youtube.com/watch?v=hXqqruJF9gI</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https://www.youtube.com/watch?v=xJM_CQN8-ns</w:t>
            </w:r>
          </w:p>
          <w:p w:rsidR="00000000" w:rsidDel="00000000" w:rsidP="00000000" w:rsidRDefault="00000000" w:rsidRPr="00000000" w14:paraId="000000F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https://www.youtube.com/watch?v=lHaQtAXCckg</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38">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https://www.youtube.com/watch?v=DbjZEDR5EXI</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39">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https://www.youtube.com/watch?v=46CYtwXH_aE</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40">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https://www.youtube.com/watch?v=W9CcdjEqUag</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41">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https://www.youtube.com/watch?v=cqRoGpSGFwk&amp;ab_channel=TheArtofImprovement</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4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https://www.youtube.com/watch?v=BKfCUY_8-z0</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43">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https://www.youtube.com/watch?v=4hu-8yPo8Pg</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44">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https://www.youtube.com/watch?v=KtsCD4RQiLU</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45">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https://www.youtube.com/watch?v=IX0rxQ_1K0w</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4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https://www.youtube.com/watch?v=CyEBdF7qDFo</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47">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https://www.youtube.com/watch?v=wixEGpznyG8</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shd w:fill="auto" w:val="clear"/>
                <w:vertAlign w:val="baseline"/>
              </w:rPr>
            </w:pPr>
            <w:hyperlink r:id="rId48">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https://www.youtube.com/watch?v=xLkC-ODKQSc</w:t>
              </w:r>
            </w:hyperlink>
            <w:r w:rsidDel="00000000" w:rsidR="00000000" w:rsidRPr="00000000">
              <w:rPr>
                <w:rtl w:val="0"/>
              </w:rPr>
            </w:r>
          </w:p>
        </w:tc>
      </w:tr>
    </w:tbl>
    <w:p w:rsidR="00000000" w:rsidDel="00000000" w:rsidP="00000000" w:rsidRDefault="00000000" w:rsidRPr="00000000" w14:paraId="000000FD">
      <w:pPr>
        <w:widowControl w:val="0"/>
        <w:spacing w:after="0" w:line="240" w:lineRule="auto"/>
        <w:rPr>
          <w:sz w:val="24"/>
          <w:szCs w:val="24"/>
        </w:rPr>
      </w:pPr>
      <w:r w:rsidDel="00000000" w:rsidR="00000000" w:rsidRPr="00000000">
        <w:rPr>
          <w:rtl w:val="0"/>
        </w:rPr>
      </w:r>
    </w:p>
    <w:sectPr>
      <w:headerReference r:id="rId49" w:type="default"/>
      <w:footerReference r:id="rId50" w:type="default"/>
      <w:pgSz w:h="16840" w:w="11900" w:orient="portrait"/>
      <w:pgMar w:bottom="0" w:top="640" w:left="902" w:right="658" w:header="1133.8582677165355"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5" w:line="259"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689092" cy="553086"/>
              <wp:effectExtent b="0" l="0" r="0" t="0"/>
              <wp:docPr descr="Grupo 7" id="1781763223" name=""/>
              <a:graphic>
                <a:graphicData uri="http://schemas.microsoft.com/office/word/2010/wordprocessingGroup">
                  <wpg:wgp>
                    <wpg:cNvGrpSpPr/>
                    <wpg:grpSpPr>
                      <a:xfrm>
                        <a:off x="2001450" y="3503450"/>
                        <a:ext cx="6689092" cy="553086"/>
                        <a:chOff x="2001450" y="3503450"/>
                        <a:chExt cx="6689100" cy="553100"/>
                      </a:xfrm>
                    </wpg:grpSpPr>
                    <wpg:grpSp>
                      <wpg:cNvGrpSpPr/>
                      <wpg:grpSpPr>
                        <a:xfrm>
                          <a:off x="2001454" y="3503457"/>
                          <a:ext cx="6689093" cy="553087"/>
                          <a:chOff x="0" y="0"/>
                          <a:chExt cx="6689092" cy="553086"/>
                        </a:xfrm>
                      </wpg:grpSpPr>
                      <wps:wsp>
                        <wps:cNvSpPr/>
                        <wps:cNvPr id="3" name="Shape 3"/>
                        <wps:spPr>
                          <a:xfrm>
                            <a:off x="0" y="0"/>
                            <a:ext cx="6689075" cy="553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icture 2" id="4" name="Shape 4"/>
                          <pic:cNvPicPr preferRelativeResize="0"/>
                        </pic:nvPicPr>
                        <pic:blipFill rotWithShape="1">
                          <a:blip r:embed="rId1">
                            <a:alphaModFix/>
                          </a:blip>
                          <a:srcRect b="0" l="0" r="0" t="0"/>
                          <a:stretch/>
                        </pic:blipFill>
                        <pic:spPr>
                          <a:xfrm>
                            <a:off x="0" y="0"/>
                            <a:ext cx="229237" cy="553086"/>
                          </a:xfrm>
                          <a:prstGeom prst="rect">
                            <a:avLst/>
                          </a:prstGeom>
                          <a:noFill/>
                          <a:ln>
                            <a:noFill/>
                          </a:ln>
                        </pic:spPr>
                      </pic:pic>
                      <wps:wsp>
                        <wps:cNvSpPr/>
                        <wps:cNvPr id="5" name="Shape 5"/>
                        <wps:spPr>
                          <a:xfrm>
                            <a:off x="212723" y="303529"/>
                            <a:ext cx="6476369" cy="200662"/>
                          </a:xfrm>
                          <a:custGeom>
                            <a:rect b="b" l="l" r="r" t="t"/>
                            <a:pathLst>
                              <a:path extrusionOk="0" h="21600" w="21600">
                                <a:moveTo>
                                  <a:pt x="21600" y="0"/>
                                </a:moveTo>
                                <a:lnTo>
                                  <a:pt x="13400" y="0"/>
                                </a:lnTo>
                                <a:lnTo>
                                  <a:pt x="13400" y="68"/>
                                </a:lnTo>
                                <a:lnTo>
                                  <a:pt x="0" y="68"/>
                                </a:lnTo>
                                <a:lnTo>
                                  <a:pt x="0" y="20575"/>
                                </a:lnTo>
                                <a:lnTo>
                                  <a:pt x="66" y="20575"/>
                                </a:lnTo>
                                <a:lnTo>
                                  <a:pt x="66" y="21600"/>
                                </a:lnTo>
                                <a:lnTo>
                                  <a:pt x="16155" y="21600"/>
                                </a:lnTo>
                                <a:lnTo>
                                  <a:pt x="16155" y="21532"/>
                                </a:lnTo>
                                <a:lnTo>
                                  <a:pt x="21600" y="21532"/>
                                </a:lnTo>
                                <a:lnTo>
                                  <a:pt x="21600" y="0"/>
                                </a:lnTo>
                                <a:close/>
                              </a:path>
                            </a:pathLst>
                          </a:custGeom>
                          <a:solidFill>
                            <a:srgbClr val="ED9DAB"/>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689092" cy="553086"/>
              <wp:effectExtent b="0" l="0" r="0" t="0"/>
              <wp:docPr descr="Grupo 7" id="1781763223" name="image4.png"/>
              <a:graphic>
                <a:graphicData uri="http://schemas.openxmlformats.org/drawingml/2006/picture">
                  <pic:pic>
                    <pic:nvPicPr>
                      <pic:cNvPr descr="Grupo 7" id="0" name="image4.png"/>
                      <pic:cNvPicPr preferRelativeResize="0"/>
                    </pic:nvPicPr>
                    <pic:blipFill>
                      <a:blip r:embed="rId2"/>
                      <a:srcRect/>
                      <a:stretch>
                        <a:fillRect/>
                      </a:stretch>
                    </pic:blipFill>
                    <pic:spPr>
                      <a:xfrm>
                        <a:off x="0" y="0"/>
                        <a:ext cx="6689092" cy="55308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87" w:line="276" w:lineRule="auto"/>
      <w:ind w:left="2653" w:right="10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right" w:leader="none" w:pos="9027"/>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anchor allowOverlap="1" behindDoc="0" distB="152400" distT="152400" distL="152400" distR="152400" hidden="0" layoutInCell="1" locked="0" relativeHeight="0" simplePos="0">
          <wp:simplePos x="0" y="0"/>
          <wp:positionH relativeFrom="page">
            <wp:posOffset>2773045</wp:posOffset>
          </wp:positionH>
          <wp:positionV relativeFrom="page">
            <wp:posOffset>148500</wp:posOffset>
          </wp:positionV>
          <wp:extent cx="2007992" cy="882015"/>
          <wp:effectExtent b="0" l="0" r="0" t="0"/>
          <wp:wrapSquare wrapText="bothSides" distB="152400" distT="152400" distL="152400" distR="152400"/>
          <wp:docPr descr="image2.png" id="1781763225" name="image2.png"/>
          <a:graphic>
            <a:graphicData uri="http://schemas.openxmlformats.org/drawingml/2006/picture">
              <pic:pic>
                <pic:nvPicPr>
                  <pic:cNvPr descr="image2.png" id="0" name="image2.png"/>
                  <pic:cNvPicPr preferRelativeResize="0"/>
                </pic:nvPicPr>
                <pic:blipFill>
                  <a:blip r:embed="rId1"/>
                  <a:srcRect b="0" l="0" r="0" t="0"/>
                  <a:stretch>
                    <a:fillRect/>
                  </a:stretch>
                </pic:blipFill>
                <pic:spPr>
                  <a:xfrm>
                    <a:off x="0" y="0"/>
                    <a:ext cx="2007992" cy="88201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400050</wp:posOffset>
          </wp:positionH>
          <wp:positionV relativeFrom="page">
            <wp:posOffset>0</wp:posOffset>
          </wp:positionV>
          <wp:extent cx="302770" cy="360046"/>
          <wp:effectExtent b="0" l="0" r="0" t="0"/>
          <wp:wrapNone/>
          <wp:docPr descr="image1.png" id="1781763224" name="image1.png"/>
          <a:graphic>
            <a:graphicData uri="http://schemas.openxmlformats.org/drawingml/2006/picture">
              <pic:pic>
                <pic:nvPicPr>
                  <pic:cNvPr descr="image1.png" id="0" name="image1.png"/>
                  <pic:cNvPicPr preferRelativeResize="0"/>
                </pic:nvPicPr>
                <pic:blipFill>
                  <a:blip r:embed="rId2"/>
                  <a:srcRect b="0" l="0" r="0" t="0"/>
                  <a:stretch>
                    <a:fillRect/>
                  </a:stretch>
                </pic:blipFill>
                <pic:spPr>
                  <a:xfrm>
                    <a:off x="0" y="0"/>
                    <a:ext cx="302770" cy="360046"/>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638867</wp:posOffset>
          </wp:positionH>
          <wp:positionV relativeFrom="page">
            <wp:posOffset>10066856</wp:posOffset>
          </wp:positionV>
          <wp:extent cx="1525279" cy="295523"/>
          <wp:effectExtent b="0" l="0" r="0" t="0"/>
          <wp:wrapNone/>
          <wp:docPr descr="image4.png" id="1781763226" name="image3.png"/>
          <a:graphic>
            <a:graphicData uri="http://schemas.openxmlformats.org/drawingml/2006/picture">
              <pic:pic>
                <pic:nvPicPr>
                  <pic:cNvPr descr="image4.png" id="0" name="image3.png"/>
                  <pic:cNvPicPr preferRelativeResize="0"/>
                </pic:nvPicPr>
                <pic:blipFill>
                  <a:blip r:embed="rId3"/>
                  <a:srcRect b="0" l="0" r="0" t="0"/>
                  <a:stretch>
                    <a:fillRect/>
                  </a:stretch>
                </pic:blipFill>
                <pic:spPr>
                  <a:xfrm>
                    <a:off x="0" y="0"/>
                    <a:ext cx="1525279" cy="29552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56" w:hanging="360.00000000000006"/>
      </w:pPr>
      <w:rPr>
        <w:rFonts w:ascii="Noto Sans Symbols" w:cs="Noto Sans Symbols" w:eastAsia="Noto Sans Symbols" w:hAnsi="Noto Sans Symbols"/>
      </w:rPr>
    </w:lvl>
    <w:lvl w:ilvl="1">
      <w:start w:val="1"/>
      <w:numFmt w:val="bullet"/>
      <w:lvlText w:val="o"/>
      <w:lvlJc w:val="left"/>
      <w:pPr>
        <w:ind w:left="1476" w:hanging="360"/>
      </w:pPr>
      <w:rPr>
        <w:rFonts w:ascii="Courier New" w:cs="Courier New" w:eastAsia="Courier New" w:hAnsi="Courier New"/>
      </w:rPr>
    </w:lvl>
    <w:lvl w:ilvl="2">
      <w:start w:val="1"/>
      <w:numFmt w:val="bullet"/>
      <w:lvlText w:val="▪"/>
      <w:lvlJc w:val="left"/>
      <w:pPr>
        <w:ind w:left="2196" w:hanging="360"/>
      </w:pPr>
      <w:rPr>
        <w:rFonts w:ascii="Noto Sans Symbols" w:cs="Noto Sans Symbols" w:eastAsia="Noto Sans Symbols" w:hAnsi="Noto Sans Symbols"/>
      </w:rPr>
    </w:lvl>
    <w:lvl w:ilvl="3">
      <w:start w:val="1"/>
      <w:numFmt w:val="bullet"/>
      <w:lvlText w:val="●"/>
      <w:lvlJc w:val="left"/>
      <w:pPr>
        <w:ind w:left="2916" w:hanging="360"/>
      </w:pPr>
      <w:rPr>
        <w:rFonts w:ascii="Noto Sans Symbols" w:cs="Noto Sans Symbols" w:eastAsia="Noto Sans Symbols" w:hAnsi="Noto Sans Symbols"/>
      </w:rPr>
    </w:lvl>
    <w:lvl w:ilvl="4">
      <w:start w:val="1"/>
      <w:numFmt w:val="bullet"/>
      <w:lvlText w:val="o"/>
      <w:lvlJc w:val="left"/>
      <w:pPr>
        <w:ind w:left="3636" w:hanging="360"/>
      </w:pPr>
      <w:rPr>
        <w:rFonts w:ascii="Courier New" w:cs="Courier New" w:eastAsia="Courier New" w:hAnsi="Courier New"/>
      </w:rPr>
    </w:lvl>
    <w:lvl w:ilvl="5">
      <w:start w:val="1"/>
      <w:numFmt w:val="bullet"/>
      <w:lvlText w:val="▪"/>
      <w:lvlJc w:val="left"/>
      <w:pPr>
        <w:ind w:left="4356" w:hanging="360"/>
      </w:pPr>
      <w:rPr>
        <w:rFonts w:ascii="Noto Sans Symbols" w:cs="Noto Sans Symbols" w:eastAsia="Noto Sans Symbols" w:hAnsi="Noto Sans Symbols"/>
      </w:rPr>
    </w:lvl>
    <w:lvl w:ilvl="6">
      <w:start w:val="1"/>
      <w:numFmt w:val="bullet"/>
      <w:lvlText w:val="●"/>
      <w:lvlJc w:val="left"/>
      <w:pPr>
        <w:ind w:left="5076" w:hanging="360"/>
      </w:pPr>
      <w:rPr>
        <w:rFonts w:ascii="Noto Sans Symbols" w:cs="Noto Sans Symbols" w:eastAsia="Noto Sans Symbols" w:hAnsi="Noto Sans Symbols"/>
      </w:rPr>
    </w:lvl>
    <w:lvl w:ilvl="7">
      <w:start w:val="1"/>
      <w:numFmt w:val="bullet"/>
      <w:lvlText w:val="o"/>
      <w:lvlJc w:val="left"/>
      <w:pPr>
        <w:ind w:left="5796" w:hanging="360"/>
      </w:pPr>
      <w:rPr>
        <w:rFonts w:ascii="Courier New" w:cs="Courier New" w:eastAsia="Courier New" w:hAnsi="Courier New"/>
      </w:rPr>
    </w:lvl>
    <w:lvl w:ilvl="8">
      <w:start w:val="1"/>
      <w:numFmt w:val="bullet"/>
      <w:lvlText w:val="▪"/>
      <w:lvlJc w:val="left"/>
      <w:pPr>
        <w:ind w:left="6516" w:hanging="360"/>
      </w:pPr>
      <w:rPr>
        <w:rFonts w:ascii="Noto Sans Symbols" w:cs="Noto Sans Symbols" w:eastAsia="Noto Sans Symbols" w:hAnsi="Noto Sans Symbols"/>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0" w:sz="0" w:val="none"/>
        <w:left w:color="000000" w:space="0" w:sz="0" w:val="none"/>
        <w:bottom w:color="000000" w:space="0" w:sz="0" w:val="none"/>
        <w:right w:color="000000" w:space="0" w:sz="0" w:val="none"/>
        <w:between w:color="000000" w:space="0" w:sz="0" w:val="none"/>
      </w:pBdr>
      <w:spacing w:line="240" w:lineRule="auto"/>
    </w:pPr>
    <w:rPr>
      <w:rFonts w:ascii="Times New Roman" w:cs="Times New Roman" w:eastAsia="Times New Roman" w:hAnsi="Times New Roman"/>
      <w:b w:val="1"/>
      <w:color w:val="000000"/>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avaden" w:default="1">
    <w:name w:val="Normal"/>
    <w:qFormat w:val="1"/>
    <w:rsid w:val="00CB3764"/>
    <w:pPr>
      <w:spacing w:after="160" w:line="259" w:lineRule="auto"/>
    </w:pPr>
    <w:rPr>
      <w:rFonts w:ascii="Calibri" w:cs="Calibri" w:eastAsia="Calibri" w:hAnsi="Calibri"/>
      <w:color w:val="000000"/>
      <w:sz w:val="22"/>
      <w:szCs w:val="22"/>
      <w:u w:color="000000"/>
      <w:lang w:val="en-US"/>
    </w:rPr>
  </w:style>
  <w:style w:type="paragraph" w:styleId="Naslov1">
    <w:name w:val="heading 1"/>
    <w:basedOn w:val="Navaden"/>
    <w:link w:val="Naslov1Znak"/>
    <w:uiPriority w:val="9"/>
    <w:qFormat w:val="1"/>
    <w:rsid w:val="00D9122E"/>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line="240" w:lineRule="auto"/>
      <w:outlineLvl w:val="0"/>
    </w:pPr>
    <w:rPr>
      <w:rFonts w:ascii="Times New Roman" w:cs="Times New Roman" w:eastAsia="Times New Roman" w:hAnsi="Times New Roman"/>
      <w:b w:val="1"/>
      <w:bCs w:val="1"/>
      <w:color w:val="auto"/>
      <w:kern w:val="36"/>
      <w:sz w:val="48"/>
      <w:szCs w:val="48"/>
      <w:bdr w:color="auto" w:space="0" w:sz="0" w:val="none"/>
      <w:lang w:val="sk-SK"/>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character" w:styleId="Hiperpovezava">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Glava">
    <w:name w:val="header"/>
    <w:pPr>
      <w:tabs>
        <w:tab w:val="center" w:pos="4703"/>
        <w:tab w:val="right" w:pos="9406"/>
      </w:tabs>
      <w:spacing w:after="160" w:line="259" w:lineRule="auto"/>
    </w:pPr>
    <w:rPr>
      <w:rFonts w:ascii="Calibri" w:cs="Calibri" w:eastAsia="Calibri" w:hAnsi="Calibri"/>
      <w:color w:val="000000"/>
      <w:sz w:val="22"/>
      <w:szCs w:val="22"/>
      <w:u w:color="000000"/>
      <w:lang w:val="en-US"/>
    </w:rPr>
  </w:style>
  <w:style w:type="paragraph" w:styleId="Telobesedila">
    <w:name w:val="Body Text"/>
    <w:pPr>
      <w:widowControl w:val="0"/>
      <w:spacing w:after="160" w:line="259" w:lineRule="auto"/>
    </w:pPr>
    <w:rPr>
      <w:rFonts w:ascii="Tahoma" w:cs="Arial Unicode MS" w:hAnsi="Tahoma"/>
      <w:color w:val="000000"/>
      <w:u w:color="000000"/>
      <w:lang w:val="en-US"/>
    </w:rPr>
  </w:style>
  <w:style w:type="paragraph" w:styleId="Odstavekseznama">
    <w:name w:val="List Paragraph"/>
    <w:pPr>
      <w:spacing w:after="160" w:line="259" w:lineRule="auto"/>
      <w:ind w:left="720"/>
    </w:pPr>
    <w:rPr>
      <w:rFonts w:ascii="Calibri" w:cs="Calibri" w:eastAsia="Calibri" w:hAnsi="Calibri"/>
      <w:color w:val="000000"/>
      <w:sz w:val="22"/>
      <w:szCs w:val="22"/>
      <w:u w:color="000000"/>
      <w:lang w:val="en-US"/>
    </w:rPr>
  </w:style>
  <w:style w:type="paragraph" w:styleId="Predvolen" w:customStyle="1">
    <w:name w:val="Predvolené"/>
    <w:rPr>
      <w:rFonts w:ascii="Helvetica Neue" w:cs="Helvetica Neue" w:eastAsia="Helvetica Neue" w:hAnsi="Helvetica Neue"/>
      <w:color w:val="000000"/>
      <w:sz w:val="22"/>
      <w:szCs w:val="22"/>
    </w:rPr>
  </w:style>
  <w:style w:type="character" w:styleId="iadne" w:customStyle="1">
    <w:name w:val="Žiadne"/>
  </w:style>
  <w:style w:type="character" w:styleId="Hyperlink0" w:customStyle="1">
    <w:name w:val="Hyperlink.0"/>
    <w:basedOn w:val="iadne"/>
    <w:rPr>
      <w:b w:val="0"/>
      <w:bCs w:val="0"/>
      <w:color w:val="e4ae0a"/>
      <w:u w:color="e4ae0a" w:val="single"/>
    </w:rPr>
  </w:style>
  <w:style w:type="character" w:styleId="Hyperlink1" w:customStyle="1">
    <w:name w:val="Hyperlink.1"/>
    <w:basedOn w:val="iadne"/>
    <w:rPr>
      <w:rFonts w:ascii="Times New Roman" w:cs="Times New Roman" w:eastAsia="Times New Roman" w:hAnsi="Times New Roman"/>
      <w:color w:val="0563c1"/>
      <w:sz w:val="18"/>
      <w:szCs w:val="18"/>
      <w:u w:color="0563c1" w:val="single"/>
      <w:lang w:val="en-US"/>
    </w:rPr>
  </w:style>
  <w:style w:type="character" w:styleId="Hyperlink2" w:customStyle="1">
    <w:name w:val="Hyperlink.2"/>
    <w:basedOn w:val="iadne"/>
    <w:rPr>
      <w:lang w:val="en-US"/>
    </w:rPr>
  </w:style>
  <w:style w:type="paragraph" w:styleId="Sprotnaopomba-besedilo">
    <w:name w:val="footnote text"/>
    <w:rPr>
      <w:rFonts w:ascii="Calibri" w:cs="Calibri" w:eastAsia="Calibri" w:hAnsi="Calibri"/>
      <w:color w:val="000000"/>
      <w:u w:color="000000"/>
      <w:lang w:val="en-US"/>
    </w:rPr>
  </w:style>
  <w:style w:type="character" w:styleId="Odkaz" w:customStyle="1">
    <w:name w:val="Odkaz"/>
    <w:rPr>
      <w:color w:val="0000ff"/>
      <w:u w:color="0000ff" w:val="single"/>
    </w:rPr>
  </w:style>
  <w:style w:type="character" w:styleId="Hyperlink3" w:customStyle="1">
    <w:name w:val="Hyperlink.3"/>
    <w:basedOn w:val="Odkaz"/>
    <w:rPr>
      <w:color w:val="000000"/>
      <w:u w:color="000000" w:val="single"/>
      <w:lang w:val="en-US"/>
    </w:rPr>
  </w:style>
  <w:style w:type="character" w:styleId="Hyperlink4" w:customStyle="1">
    <w:name w:val="Hyperlink.4"/>
    <w:basedOn w:val="Odkaz"/>
    <w:rPr>
      <w:color w:val="000000"/>
      <w:u w:color="000000" w:val="none"/>
      <w:lang w:val="en-US"/>
    </w:rPr>
  </w:style>
  <w:style w:type="character" w:styleId="Hyperlink5" w:customStyle="1">
    <w:name w:val="Hyperlink.5"/>
    <w:basedOn w:val="iadne"/>
    <w:rPr>
      <w:sz w:val="16"/>
      <w:szCs w:val="16"/>
      <w:lang w:val="en-US"/>
    </w:rPr>
  </w:style>
  <w:style w:type="numbering" w:styleId="Importovantl6" w:customStyle="1">
    <w:name w:val="Importovaný štýl 6"/>
    <w:pPr>
      <w:numPr>
        <w:numId w:val="3"/>
      </w:numPr>
    </w:pPr>
  </w:style>
  <w:style w:type="paragraph" w:styleId="Pripombabesedilo">
    <w:name w:val="annotation text"/>
    <w:basedOn w:val="Navaden"/>
    <w:link w:val="PripombabesediloZnak"/>
    <w:uiPriority w:val="99"/>
    <w:semiHidden w:val="1"/>
    <w:unhideWhenUsed w:val="1"/>
    <w:pPr>
      <w:spacing w:line="240" w:lineRule="auto"/>
    </w:pPr>
    <w:rPr>
      <w:sz w:val="20"/>
      <w:szCs w:val="20"/>
    </w:rPr>
  </w:style>
  <w:style w:type="character" w:styleId="PripombabesediloZnak" w:customStyle="1">
    <w:name w:val="Pripomba – besedilo Znak"/>
    <w:basedOn w:val="Privzetapisavaodstavka"/>
    <w:link w:val="Pripombabesedilo"/>
    <w:uiPriority w:val="99"/>
    <w:semiHidden w:val="1"/>
    <w:rPr>
      <w:rFonts w:ascii="Calibri" w:cs="Calibri" w:eastAsia="Calibri" w:hAnsi="Calibri"/>
      <w:color w:val="000000"/>
      <w:u w:color="000000"/>
      <w:lang w:val="en-US"/>
    </w:rPr>
  </w:style>
  <w:style w:type="character" w:styleId="Pripombasklic">
    <w:name w:val="annotation reference"/>
    <w:basedOn w:val="Privzetapisavaodstavka"/>
    <w:uiPriority w:val="99"/>
    <w:semiHidden w:val="1"/>
    <w:unhideWhenUsed w:val="1"/>
    <w:rPr>
      <w:sz w:val="16"/>
      <w:szCs w:val="16"/>
    </w:rPr>
  </w:style>
  <w:style w:type="paragraph" w:styleId="Besedilooblaka">
    <w:name w:val="Balloon Text"/>
    <w:basedOn w:val="Navaden"/>
    <w:link w:val="BesedilooblakaZnak"/>
    <w:uiPriority w:val="99"/>
    <w:semiHidden w:val="1"/>
    <w:unhideWhenUsed w:val="1"/>
    <w:rsid w:val="00520E07"/>
    <w:pPr>
      <w:spacing w:after="0" w:line="240" w:lineRule="auto"/>
    </w:pPr>
    <w:rPr>
      <w:rFonts w:ascii="Segoe UI" w:cs="Segoe UI" w:hAnsi="Segoe UI"/>
      <w:sz w:val="18"/>
      <w:szCs w:val="18"/>
    </w:rPr>
  </w:style>
  <w:style w:type="character" w:styleId="BesedilooblakaZnak" w:customStyle="1">
    <w:name w:val="Besedilo oblačka Znak"/>
    <w:basedOn w:val="Privzetapisavaodstavka"/>
    <w:link w:val="Besedilooblaka"/>
    <w:uiPriority w:val="99"/>
    <w:semiHidden w:val="1"/>
    <w:rsid w:val="00520E07"/>
    <w:rPr>
      <w:rFonts w:ascii="Segoe UI" w:cs="Segoe UI" w:eastAsia="Calibri" w:hAnsi="Segoe UI"/>
      <w:color w:val="000000"/>
      <w:sz w:val="18"/>
      <w:szCs w:val="18"/>
      <w:u w:color="000000"/>
      <w:lang w:val="en-US"/>
    </w:rPr>
  </w:style>
  <w:style w:type="character" w:styleId="Nevyrieenzmienka1" w:customStyle="1">
    <w:name w:val="Nevyriešená zmienka1"/>
    <w:basedOn w:val="Privzetapisavaodstavka"/>
    <w:uiPriority w:val="99"/>
    <w:semiHidden w:val="1"/>
    <w:unhideWhenUsed w:val="1"/>
    <w:rsid w:val="00520E07"/>
    <w:rPr>
      <w:color w:val="605e5c"/>
      <w:shd w:color="auto" w:fill="e1dfdd" w:val="clear"/>
    </w:rPr>
  </w:style>
  <w:style w:type="character" w:styleId="SledenaHiperpovezava">
    <w:name w:val="FollowedHyperlink"/>
    <w:basedOn w:val="Privzetapisavaodstavka"/>
    <w:uiPriority w:val="99"/>
    <w:semiHidden w:val="1"/>
    <w:unhideWhenUsed w:val="1"/>
    <w:rsid w:val="00BB1C83"/>
    <w:rPr>
      <w:color w:val="ff00ff" w:themeColor="followedHyperlink"/>
      <w:u w:val="single"/>
    </w:rPr>
  </w:style>
  <w:style w:type="paragraph" w:styleId="Zadevapripombe">
    <w:name w:val="annotation subject"/>
    <w:basedOn w:val="Pripombabesedilo"/>
    <w:next w:val="Pripombabesedilo"/>
    <w:link w:val="ZadevapripombeZnak"/>
    <w:uiPriority w:val="99"/>
    <w:semiHidden w:val="1"/>
    <w:unhideWhenUsed w:val="1"/>
    <w:rsid w:val="00AA1A1C"/>
    <w:rPr>
      <w:b w:val="1"/>
      <w:bCs w:val="1"/>
    </w:rPr>
  </w:style>
  <w:style w:type="character" w:styleId="ZadevapripombeZnak" w:customStyle="1">
    <w:name w:val="Zadeva pripombe Znak"/>
    <w:basedOn w:val="PripombabesediloZnak"/>
    <w:link w:val="Zadevapripombe"/>
    <w:uiPriority w:val="99"/>
    <w:semiHidden w:val="1"/>
    <w:rsid w:val="00AA1A1C"/>
    <w:rPr>
      <w:rFonts w:ascii="Calibri" w:cs="Calibri" w:eastAsia="Calibri" w:hAnsi="Calibri"/>
      <w:b w:val="1"/>
      <w:bCs w:val="1"/>
      <w:color w:val="000000"/>
      <w:u w:color="000000"/>
      <w:lang w:val="en-US"/>
    </w:rPr>
  </w:style>
  <w:style w:type="paragraph" w:styleId="Revizija">
    <w:name w:val="Revision"/>
    <w:hidden w:val="1"/>
    <w:uiPriority w:val="99"/>
    <w:semiHidden w:val="1"/>
    <w:rsid w:val="007933AC"/>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Calibri" w:cs="Calibri" w:eastAsia="Calibri" w:hAnsi="Calibri"/>
      <w:color w:val="000000"/>
      <w:sz w:val="22"/>
      <w:szCs w:val="22"/>
      <w:u w:color="000000"/>
      <w:lang w:val="en-US"/>
    </w:rPr>
  </w:style>
  <w:style w:type="character" w:styleId="Naslov1Znak" w:customStyle="1">
    <w:name w:val="Naslov 1 Znak"/>
    <w:basedOn w:val="Privzetapisavaodstavka"/>
    <w:link w:val="Naslov1"/>
    <w:uiPriority w:val="9"/>
    <w:rsid w:val="00D9122E"/>
    <w:rPr>
      <w:rFonts w:eastAsia="Times New Roman"/>
      <w:b w:val="1"/>
      <w:bCs w:val="1"/>
      <w:kern w:val="36"/>
      <w:sz w:val="48"/>
      <w:szCs w:val="48"/>
      <w:bdr w:color="auto" w:space="0" w:sz="0" w:val="none"/>
    </w:rPr>
  </w:style>
  <w:style w:type="character" w:styleId="Nerazreenaomemba">
    <w:name w:val="Unresolved Mention"/>
    <w:basedOn w:val="Privzetapisavaodstavka"/>
    <w:uiPriority w:val="99"/>
    <w:semiHidden w:val="1"/>
    <w:unhideWhenUsed w:val="1"/>
    <w:rsid w:val="00963EE3"/>
    <w:rPr>
      <w:color w:val="605e5c"/>
      <w:shd w:color="auto" w:fill="e1dfdd" w:val="clear"/>
    </w:rPr>
  </w:style>
  <w:style w:type="paragraph" w:styleId="Noga">
    <w:name w:val="footer"/>
    <w:basedOn w:val="Navaden"/>
    <w:link w:val="NogaZnak"/>
    <w:uiPriority w:val="99"/>
    <w:unhideWhenUsed w:val="1"/>
    <w:rsid w:val="00DF383B"/>
    <w:pPr>
      <w:tabs>
        <w:tab w:val="center" w:pos="4536"/>
        <w:tab w:val="right" w:pos="9072"/>
      </w:tabs>
      <w:spacing w:after="0" w:line="240" w:lineRule="auto"/>
    </w:pPr>
  </w:style>
  <w:style w:type="character" w:styleId="NogaZnak" w:customStyle="1">
    <w:name w:val="Noga Znak"/>
    <w:basedOn w:val="Privzetapisavaodstavka"/>
    <w:link w:val="Noga"/>
    <w:uiPriority w:val="99"/>
    <w:rsid w:val="00DF383B"/>
    <w:rPr>
      <w:rFonts w:ascii="Calibri" w:cs="Calibri" w:eastAsia="Calibri" w:hAnsi="Calibri"/>
      <w:color w:val="000000"/>
      <w:sz w:val="22"/>
      <w:szCs w:val="22"/>
      <w:u w:color="000000"/>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W9CcdjEqUag" TargetMode="External"/><Relationship Id="rId42" Type="http://schemas.openxmlformats.org/officeDocument/2006/relationships/hyperlink" Target="https://www.youtube.com/watch?v=BKfCUY_8-z0" TargetMode="External"/><Relationship Id="rId41" Type="http://schemas.openxmlformats.org/officeDocument/2006/relationships/hyperlink" Target="https://www.youtube.com/watch?v=cqRoGpSGFwk&amp;ab_channel=TheArtofImprovement" TargetMode="External"/><Relationship Id="rId44" Type="http://schemas.openxmlformats.org/officeDocument/2006/relationships/hyperlink" Target="https://www.youtube.com/watch?v=KtsCD4RQiLU" TargetMode="External"/><Relationship Id="rId43" Type="http://schemas.openxmlformats.org/officeDocument/2006/relationships/hyperlink" Target="https://www.youtube.com/watch?v=4hu-8yPo8Pg" TargetMode="External"/><Relationship Id="rId46" Type="http://schemas.openxmlformats.org/officeDocument/2006/relationships/hyperlink" Target="https://www.youtube.com/watch?v=CyEBdF7qDFo" TargetMode="External"/><Relationship Id="rId45" Type="http://schemas.openxmlformats.org/officeDocument/2006/relationships/hyperlink" Target="https://www.youtube.com/watch?v=IX0rxQ_1K0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4hu-8yPo8Pg&amp;ab_channel=Challenge.Innovate.Grow:LearnerCentre" TargetMode="External"/><Relationship Id="rId48" Type="http://schemas.openxmlformats.org/officeDocument/2006/relationships/hyperlink" Target="https://www.youtube.com/watch?v=xLkC-ODKQSc" TargetMode="External"/><Relationship Id="rId47" Type="http://schemas.openxmlformats.org/officeDocument/2006/relationships/hyperlink" Target="https://www.youtube.com/watch?v=wixEGpznyG8"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K_Mku_lciF0" TargetMode="External"/><Relationship Id="rId8" Type="http://schemas.openxmlformats.org/officeDocument/2006/relationships/hyperlink" Target="https://www.youtube.com/watch?v=BKfCUY_8-z0&amp;ab_channel=Challenge.Innovate.Grow:LearnerCentre" TargetMode="External"/><Relationship Id="rId31" Type="http://schemas.openxmlformats.org/officeDocument/2006/relationships/hyperlink" Target="https://www.dashe.com/blog/motivation/inspiring-learning-quotes/" TargetMode="External"/><Relationship Id="rId30" Type="http://schemas.openxmlformats.org/officeDocument/2006/relationships/hyperlink" Target="https://www.indeed.com/career-advice/career-development/benefits-of-continuous-learning-at-work" TargetMode="External"/><Relationship Id="rId33" Type="http://schemas.openxmlformats.org/officeDocument/2006/relationships/hyperlink" Target="https://www.cultofpedagogy.com/learning-strategies/" TargetMode="External"/><Relationship Id="rId32" Type="http://schemas.openxmlformats.org/officeDocument/2006/relationships/hyperlink" Target="https://www.learningscientists.org/blog/2019/11/28-1%20%20" TargetMode="External"/><Relationship Id="rId35" Type="http://schemas.openxmlformats.org/officeDocument/2006/relationships/hyperlink" Target="https://www.youtube.com/watch?v=K_Mku_lciF0" TargetMode="External"/><Relationship Id="rId34" Type="http://schemas.openxmlformats.org/officeDocument/2006/relationships/hyperlink" Target="https://www.edutopia.org/video/3-ways-to-make-learning-stick-with-better-note-taking" TargetMode="External"/><Relationship Id="rId37" Type="http://schemas.openxmlformats.org/officeDocument/2006/relationships/hyperlink" Target="https://www.youtube.com/watch?v=hXqqruJF9gI" TargetMode="External"/><Relationship Id="rId36" Type="http://schemas.openxmlformats.org/officeDocument/2006/relationships/hyperlink" Target="https://www.youtube.com/watch?v=4dlq7HuUJtQ" TargetMode="External"/><Relationship Id="rId39" Type="http://schemas.openxmlformats.org/officeDocument/2006/relationships/hyperlink" Target="https://www.youtube.com/watch?v=46CYtwXH_aE" TargetMode="External"/><Relationship Id="rId38" Type="http://schemas.openxmlformats.org/officeDocument/2006/relationships/hyperlink" Target="https://www.youtube.com/watch?v=DbjZEDR5EXI" TargetMode="External"/><Relationship Id="rId20" Type="http://schemas.openxmlformats.org/officeDocument/2006/relationships/hyperlink" Target="https://kritickemyslenie.sk/co-je-kriticke-myslenie/" TargetMode="External"/><Relationship Id="rId22" Type="http://schemas.openxmlformats.org/officeDocument/2006/relationships/hyperlink" Target="https://link.springer.com/article/10.1007/s10699-015-9409-z" TargetMode="External"/><Relationship Id="rId21" Type="http://schemas.openxmlformats.org/officeDocument/2006/relationships/hyperlink" Target="https://www.psychologytoday.com/us/blog/thoughts-thinking/201904/open-mindedness-and-skepticism-in-critical-thinking" TargetMode="External"/><Relationship Id="rId24" Type="http://schemas.openxmlformats.org/officeDocument/2006/relationships/hyperlink" Target="https://theifactory.com/news/gaining-wisdom-from-data/" TargetMode="External"/><Relationship Id="rId23" Type="http://schemas.openxmlformats.org/officeDocument/2006/relationships/hyperlink" Target="https://www.practiceaptitudetests.com/what-is-logical-reasoning/" TargetMode="External"/><Relationship Id="rId26" Type="http://schemas.openxmlformats.org/officeDocument/2006/relationships/hyperlink" Target="https://www.linkedin.com/pulse/7-reasons-why-continuous-learning-important-amit-nagpal/" TargetMode="External"/><Relationship Id="rId25" Type="http://schemas.openxmlformats.org/officeDocument/2006/relationships/hyperlink" Target="https://www.dashe.com/blog/motivation/inspiring-learning-quotes/" TargetMode="External"/><Relationship Id="rId28" Type="http://schemas.openxmlformats.org/officeDocument/2006/relationships/hyperlink" Target="https://www.highspeedtraining.co.uk/hub/why-is-continuous-learning-important/" TargetMode="External"/><Relationship Id="rId27" Type="http://schemas.openxmlformats.org/officeDocument/2006/relationships/hyperlink" Target="https://reader.elsevier.com/reader/sd/pii/S1877042814009069?token=1D070E81F584918AB1112342BF012BD245FE0F6403AEE53EF7CEF9524CD4B761479A26C4B28C8791303B07B419C25A5B&amp;originRegion=eu-west-1&amp;originCreation=20221121120058" TargetMode="External"/><Relationship Id="rId29" Type="http://schemas.openxmlformats.org/officeDocument/2006/relationships/hyperlink" Target="https://emeritus.org/blog/benefits-of-lifelong-learning/" TargetMode="External"/><Relationship Id="rId50" Type="http://schemas.openxmlformats.org/officeDocument/2006/relationships/footer" Target="footer1.xml"/><Relationship Id="rId11" Type="http://schemas.openxmlformats.org/officeDocument/2006/relationships/hyperlink" Target="https://www.youtube.com/watch?v=IX0rxQ_1K0w&amp;t=6s&amp;ab_channel=DustyColumbia" TargetMode="External"/><Relationship Id="rId10" Type="http://schemas.openxmlformats.org/officeDocument/2006/relationships/hyperlink" Target="https://www.youtube.com/watch?v=KtsCD4RQiLU&amp;ab_channel=Challenge.Innovate.Grow:LearnerCentre" TargetMode="External"/><Relationship Id="rId13" Type="http://schemas.openxmlformats.org/officeDocument/2006/relationships/hyperlink" Target="https://www.youtube.com/watch?v=wixEGpznyG8&amp;ab_channel=AshleyKaster" TargetMode="External"/><Relationship Id="rId12" Type="http://schemas.openxmlformats.org/officeDocument/2006/relationships/hyperlink" Target="https://www.youtube.com/watch?v=CyEBdF7qDFo&amp;ab_channel=UshaKelleymaharaj" TargetMode="External"/><Relationship Id="rId15" Type="http://schemas.openxmlformats.org/officeDocument/2006/relationships/hyperlink" Target="https://opensourcedworkplace.com/news/importance-of-workplace-adaptability-and-flexibility" TargetMode="External"/><Relationship Id="rId14" Type="http://schemas.openxmlformats.org/officeDocument/2006/relationships/hyperlink" Target="https://www.youtube.com/watch?v=xLkC-ODKQSc&amp;ab_channel=TheArtofImprovement" TargetMode="External"/><Relationship Id="rId17" Type="http://schemas.openxmlformats.org/officeDocument/2006/relationships/hyperlink" Target="https://asana.com/resources/workplace-adaptability-skills" TargetMode="External"/><Relationship Id="rId16" Type="http://schemas.openxmlformats.org/officeDocument/2006/relationships/hyperlink" Target="https://www.indeed.com/career-advice/career-development/adaptability-in-the-workplace" TargetMode="External"/><Relationship Id="rId19" Type="http://schemas.openxmlformats.org/officeDocument/2006/relationships/hyperlink" Target="https://www.psychologytoday.com/us/blog/thoughts-thinking/201904/12-important-dispositions-critical-thinking" TargetMode="External"/><Relationship Id="rId18" Type="http://schemas.openxmlformats.org/officeDocument/2006/relationships/hyperlink" Target="https://www.berkeleywellbeing.com/adaptabilit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ipT7QlSnx0pq8fpeKcNZAG9rFg==">CgMxLjAyCGguZ2pkZ3hzMgloLjMwajB6bGwyCWguMWZvYjl0ZTIJaC4zem55c2g3OAByITFCS2tZRkdOYi1JRWJya3lVOHJyNVlpNnBxQzd5ZVFybA==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2023-05-04T14:51:00Z</dcterms:created>
  <dc:creator>Pazerini Petra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3f697c8e08ce0ec19e19f10e5730ec546ff9effdf0853743b178b9f4da905d6b</vt:lpwstr>
  </property>
</Properties>
</file>