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145"/>
        </w:tabs>
        <w:ind w:left="1570" w:hanging="425"/>
        <w:jc w:val="center"/>
        <w:rPr>
          <w:rFonts w:ascii="Tahoma" w:cs="Tahoma" w:eastAsia="Tahoma" w:hAnsi="Tahoma"/>
          <w:b w:val="1"/>
          <w:color w:val="e12227"/>
          <w:sz w:val="40"/>
          <w:szCs w:val="40"/>
        </w:rPr>
      </w:pPr>
      <w:r w:rsidDel="00000000" w:rsidR="00000000" w:rsidRPr="00000000">
        <w:rPr>
          <w:rtl w:val="0"/>
        </w:rPr>
      </w:r>
    </w:p>
    <w:p w:rsidR="00000000" w:rsidDel="00000000" w:rsidP="00000000" w:rsidRDefault="00000000" w:rsidRPr="00000000" w14:paraId="00000002">
      <w:pPr>
        <w:tabs>
          <w:tab w:val="left" w:leader="none" w:pos="1145"/>
        </w:tabs>
        <w:ind w:left="1570" w:hanging="425"/>
        <w:jc w:val="center"/>
        <w:rPr>
          <w:rFonts w:ascii="Tahoma" w:cs="Tahoma" w:eastAsia="Tahoma" w:hAnsi="Tahoma"/>
          <w:b w:val="1"/>
          <w:color w:val="e12227"/>
          <w:sz w:val="40"/>
          <w:szCs w:val="40"/>
        </w:rPr>
      </w:pPr>
      <w:r w:rsidDel="00000000" w:rsidR="00000000" w:rsidRPr="00000000">
        <w:rPr>
          <w:rtl w:val="0"/>
        </w:rPr>
      </w:r>
    </w:p>
    <w:p w:rsidR="00000000" w:rsidDel="00000000" w:rsidP="00000000" w:rsidRDefault="00000000" w:rsidRPr="00000000" w14:paraId="00000003">
      <w:pPr>
        <w:jc w:val="center"/>
        <w:rPr>
          <w:rFonts w:ascii="Tahoma" w:cs="Tahoma" w:eastAsia="Tahoma" w:hAnsi="Tahoma"/>
          <w:b w:val="1"/>
          <w:color w:val="d00b24"/>
          <w:sz w:val="40"/>
          <w:szCs w:val="40"/>
        </w:rPr>
      </w:pPr>
      <w:r w:rsidDel="00000000" w:rsidR="00000000" w:rsidRPr="00000000">
        <w:rPr>
          <w:rFonts w:ascii="Tahoma" w:cs="Tahoma" w:eastAsia="Tahoma" w:hAnsi="Tahoma"/>
          <w:b w:val="1"/>
          <w:color w:val="d00b24"/>
          <w:sz w:val="40"/>
          <w:szCs w:val="40"/>
          <w:rtl w:val="0"/>
        </w:rPr>
        <w:t xml:space="preserve">JUST Training Fiche: Kľúčové kompetencie 21. storočia na pracovisku</w:t>
      </w:r>
    </w:p>
    <w:p w:rsidR="00000000" w:rsidDel="00000000" w:rsidP="00000000" w:rsidRDefault="00000000" w:rsidRPr="00000000" w14:paraId="00000004">
      <w:pPr>
        <w:ind w:left="1003" w:firstLine="0"/>
        <w:rPr>
          <w:rFonts w:ascii="Times New Roman" w:cs="Times New Roman" w:eastAsia="Times New Roman" w:hAnsi="Times New Roman"/>
          <w:b w:val="1"/>
          <w:color w:val="266c9f"/>
          <w:sz w:val="44"/>
          <w:szCs w:val="44"/>
        </w:rPr>
      </w:pPr>
      <w:r w:rsidDel="00000000" w:rsidR="00000000" w:rsidRPr="00000000">
        <w:rPr>
          <w:rtl w:val="0"/>
        </w:rPr>
      </w:r>
    </w:p>
    <w:p w:rsidR="00000000" w:rsidDel="00000000" w:rsidP="00000000" w:rsidRDefault="00000000" w:rsidRPr="00000000" w14:paraId="00000005">
      <w:pPr>
        <w:ind w:left="1003" w:firstLine="0"/>
        <w:rPr>
          <w:rFonts w:ascii="Helvetica Neue" w:cs="Helvetica Neue" w:eastAsia="Helvetica Neue" w:hAnsi="Helvetica Neue"/>
        </w:rPr>
      </w:pPr>
      <w:r w:rsidDel="00000000" w:rsidR="00000000" w:rsidRPr="00000000">
        <w:rPr>
          <w:rtl w:val="0"/>
        </w:rPr>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4"/>
        <w:gridCol w:w="6030"/>
        <w:gridCol w:w="601"/>
        <w:tblGridChange w:id="0">
          <w:tblGrid>
            <w:gridCol w:w="2714"/>
            <w:gridCol w:w="6030"/>
            <w:gridCol w:w="601"/>
          </w:tblGrid>
        </w:tblGridChange>
      </w:tblGrid>
      <w:tr>
        <w:trPr>
          <w:cantSplit w:val="0"/>
          <w:trHeight w:val="366"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06">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Názov</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7">
            <w:pPr>
              <w:rPr>
                <w:rFonts w:ascii="Calibri" w:cs="Calibri" w:eastAsia="Calibri" w:hAnsi="Calibri"/>
                <w:color w:val="ff0000"/>
                <w:sz w:val="24"/>
                <w:szCs w:val="24"/>
              </w:rPr>
            </w:pPr>
            <w:r w:rsidDel="00000000" w:rsidR="00000000" w:rsidRPr="00000000">
              <w:rPr>
                <w:rFonts w:ascii="Calibri" w:cs="Calibri" w:eastAsia="Calibri" w:hAnsi="Calibri"/>
                <w:color w:val="000000"/>
                <w:sz w:val="24"/>
                <w:szCs w:val="24"/>
                <w:rtl w:val="0"/>
              </w:rPr>
              <w:t xml:space="preserve">Kľúčové kompetencie 21. storočia na pracovisku</w:t>
            </w:r>
            <w:r w:rsidDel="00000000" w:rsidR="00000000" w:rsidRPr="00000000">
              <w:rPr>
                <w:rtl w:val="0"/>
              </w:rPr>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0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Kľúčové slová</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A">
            <w:pPr>
              <w:ind w:left="720" w:hanging="72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adaptabilita; flexibilita; analytické myslenie; kritické </w:t>
            </w:r>
          </w:p>
          <w:p w:rsidR="00000000" w:rsidDel="00000000" w:rsidP="00000000" w:rsidRDefault="00000000" w:rsidRPr="00000000" w14:paraId="0000000B">
            <w:pPr>
              <w:ind w:left="720" w:hanging="720"/>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myslenie; kontinuálne učenie; mäkké zručnosti (soft skills)</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0D">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Autor</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E">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Slovak Business Agency</w:t>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10">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Jazyk</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1">
            <w:pPr>
              <w:rPr>
                <w:rFonts w:ascii="Calibri" w:cs="Calibri" w:eastAsia="Calibri" w:hAnsi="Calibri"/>
                <w:color w:val="244061"/>
                <w:sz w:val="24"/>
                <w:szCs w:val="24"/>
              </w:rPr>
            </w:pPr>
            <w:r w:rsidDel="00000000" w:rsidR="00000000" w:rsidRPr="00000000">
              <w:rPr>
                <w:rFonts w:ascii="Calibri" w:cs="Calibri" w:eastAsia="Calibri" w:hAnsi="Calibri"/>
                <w:color w:val="000000"/>
                <w:sz w:val="24"/>
                <w:szCs w:val="24"/>
                <w:rtl w:val="0"/>
              </w:rPr>
              <w:t xml:space="preserve">Slovenský</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13">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Ciele</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4">
            <w:pPr>
              <w:jc w:val="both"/>
              <w:rPr>
                <w:rFonts w:ascii="Calibri" w:cs="Calibri" w:eastAsia="Calibri" w:hAnsi="Calibri"/>
                <w:color w:val="ff0000"/>
                <w:sz w:val="24"/>
                <w:szCs w:val="24"/>
              </w:rPr>
            </w:pPr>
            <w:r w:rsidDel="00000000" w:rsidR="00000000" w:rsidRPr="00000000">
              <w:rPr>
                <w:rFonts w:ascii="Calibri" w:cs="Calibri" w:eastAsia="Calibri" w:hAnsi="Calibri"/>
                <w:color w:val="000000"/>
                <w:sz w:val="24"/>
                <w:szCs w:val="24"/>
                <w:rtl w:val="0"/>
              </w:rPr>
              <w:t xml:space="preserve">Cieľom tohto modulu je predstaviť </w:t>
            </w:r>
            <w:r w:rsidDel="00000000" w:rsidR="00000000" w:rsidRPr="00000000">
              <w:rPr>
                <w:rFonts w:ascii="Calibri" w:cs="Calibri" w:eastAsia="Calibri" w:hAnsi="Calibri"/>
                <w:b w:val="1"/>
                <w:color w:val="000000"/>
                <w:sz w:val="24"/>
                <w:szCs w:val="24"/>
                <w:rtl w:val="0"/>
              </w:rPr>
              <w:t xml:space="preserve">mäkké zručnosti, ktoré sú dôležité pre 21.storočie na pracovisku</w:t>
            </w:r>
            <w:r w:rsidDel="00000000" w:rsidR="00000000" w:rsidRPr="00000000">
              <w:rPr>
                <w:rFonts w:ascii="Calibri" w:cs="Calibri" w:eastAsia="Calibri" w:hAnsi="Calibri"/>
                <w:color w:val="000000"/>
                <w:sz w:val="24"/>
                <w:szCs w:val="24"/>
                <w:rtl w:val="0"/>
              </w:rPr>
              <w:t xml:space="preserve">, vysvetliť ako ich možno </w:t>
            </w:r>
            <w:r w:rsidDel="00000000" w:rsidR="00000000" w:rsidRPr="00000000">
              <w:rPr>
                <w:rFonts w:ascii="Calibri" w:cs="Calibri" w:eastAsia="Calibri" w:hAnsi="Calibri"/>
                <w:b w:val="1"/>
                <w:color w:val="000000"/>
                <w:sz w:val="24"/>
                <w:szCs w:val="24"/>
                <w:rtl w:val="0"/>
              </w:rPr>
              <w:t xml:space="preserve">zlepšiť</w:t>
            </w:r>
            <w:r w:rsidDel="00000000" w:rsidR="00000000" w:rsidRPr="00000000">
              <w:rPr>
                <w:rFonts w:ascii="Calibri" w:cs="Calibri" w:eastAsia="Calibri" w:hAnsi="Calibri"/>
                <w:color w:val="000000"/>
                <w:sz w:val="24"/>
                <w:szCs w:val="24"/>
                <w:rtl w:val="0"/>
              </w:rPr>
              <w:t xml:space="preserve"> a </w:t>
            </w:r>
            <w:r w:rsidDel="00000000" w:rsidR="00000000" w:rsidRPr="00000000">
              <w:rPr>
                <w:rFonts w:ascii="Calibri" w:cs="Calibri" w:eastAsia="Calibri" w:hAnsi="Calibri"/>
                <w:b w:val="1"/>
                <w:color w:val="000000"/>
                <w:sz w:val="24"/>
                <w:szCs w:val="24"/>
                <w:rtl w:val="0"/>
              </w:rPr>
              <w:t xml:space="preserve">využiť tak v práci ako i v živote</w:t>
            </w:r>
            <w:r w:rsidDel="00000000" w:rsidR="00000000" w:rsidRPr="00000000">
              <w:rPr>
                <w:rFonts w:ascii="Calibri" w:cs="Calibri" w:eastAsia="Calibri" w:hAnsi="Calibri"/>
                <w:color w:val="000000"/>
                <w:sz w:val="24"/>
                <w:szCs w:val="24"/>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16">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Ciele vzdelávania</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Oboznámenie sa so základnými konceptmi, ktoré sú prezentované v tomto module</w:t>
            </w: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Rozvoj mäkkých zručností a schopnosť uplatniť ich na pracovisku</w:t>
            </w:r>
          </w:p>
          <w:p w:rsidR="00000000" w:rsidDel="00000000" w:rsidP="00000000" w:rsidRDefault="00000000" w:rsidRPr="00000000" w14:paraId="0000001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Pochopenie príležitostí a výziev, ktoré ponúkajú </w:t>
            </w:r>
            <w:r w:rsidDel="00000000" w:rsidR="00000000" w:rsidRPr="00000000">
              <w:rPr>
                <w:rFonts w:ascii="Calibri" w:cs="Calibri" w:eastAsia="Calibri" w:hAnsi="Calibri"/>
                <w:sz w:val="24"/>
                <w:szCs w:val="24"/>
                <w:rtl w:val="0"/>
              </w:rPr>
              <w:t xml:space="preserve">vybrané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mäkké zručnosti</w:t>
            </w:r>
            <w:r w:rsidDel="00000000" w:rsidR="00000000" w:rsidRPr="00000000">
              <w:rPr>
                <w:rtl w:val="0"/>
              </w:rPr>
            </w:r>
          </w:p>
        </w:tc>
      </w:tr>
      <w:tr>
        <w:trPr>
          <w:cantSplit w:val="0"/>
          <w:trHeight w:val="396" w:hRule="atLeast"/>
          <w:tblHeader w:val="0"/>
        </w:trPr>
        <w:tc>
          <w:tcPr>
            <w:vMerge w:val="restart"/>
            <w:tcBorders>
              <w:top w:color="000000" w:space="0" w:sz="4" w:val="single"/>
              <w:left w:color="000000" w:space="0" w:sz="4" w:val="single"/>
              <w:right w:color="000000" w:space="0" w:sz="4" w:val="single"/>
            </w:tcBorders>
            <w:shd w:fill="d00b24" w:val="clear"/>
            <w:vAlign w:val="center"/>
          </w:tcPr>
          <w:p w:rsidR="00000000" w:rsidDel="00000000" w:rsidP="00000000" w:rsidRDefault="00000000" w:rsidRPr="00000000" w14:paraId="0000001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Okruhy tréningov</w:t>
            </w:r>
            <w:r w:rsidDel="00000000" w:rsidR="00000000" w:rsidRPr="00000000">
              <w:rPr>
                <w:rtl w:val="0"/>
              </w:rPr>
            </w:r>
          </w:p>
          <w:p w:rsidR="00000000" w:rsidDel="00000000" w:rsidP="00000000" w:rsidRDefault="00000000" w:rsidRPr="00000000" w14:paraId="0000001C">
            <w:pPr>
              <w:rPr>
                <w:rFonts w:ascii="Calibri" w:cs="Calibri" w:eastAsia="Calibri" w:hAnsi="Calibri"/>
                <w:b w:val="1"/>
                <w:color w:val="ffffff"/>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Etika v podnikaní</w:t>
            </w:r>
          </w:p>
        </w:tc>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1E">
            <w:pPr>
              <w:tabs>
                <w:tab w:val="center" w:leader="none" w:pos="759"/>
              </w:tabs>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ab/>
            </w:r>
          </w:p>
        </w:tc>
      </w:tr>
      <w:tr>
        <w:trPr>
          <w:cantSplit w:val="0"/>
          <w:trHeight w:val="416" w:hRule="atLeast"/>
          <w:tblHeader w:val="0"/>
        </w:trPr>
        <w:tc>
          <w:tcPr>
            <w:vMerge w:val="continue"/>
            <w:tcBorders>
              <w:top w:color="000000" w:space="0" w:sz="4" w:val="single"/>
              <w:left w:color="000000" w:space="0" w:sz="4" w:val="single"/>
              <w:right w:color="000000" w:space="0" w:sz="4" w:val="single"/>
            </w:tcBorders>
            <w:shd w:fill="d00b24" w:val="cle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Digitálne zručnosti</w:t>
            </w:r>
          </w:p>
        </w:tc>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21">
            <w:pPr>
              <w:tabs>
                <w:tab w:val="center" w:leader="none" w:pos="759"/>
              </w:tabs>
              <w:rPr>
                <w:rFonts w:ascii="Calibri" w:cs="Calibri" w:eastAsia="Calibri" w:hAnsi="Calibri"/>
                <w:color w:val="000000"/>
                <w:sz w:val="24"/>
                <w:szCs w:val="24"/>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d00b24" w:val="cle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Mäkké zručnosti (Soft skills)</w:t>
            </w:r>
          </w:p>
        </w:tc>
        <w:tc>
          <w:tcPr>
            <w:tcBorders>
              <w:top w:color="000000" w:space="0" w:sz="4" w:val="single"/>
              <w:left w:color="000000" w:space="0" w:sz="4" w:val="single"/>
              <w:bottom w:color="000000" w:space="0" w:sz="4" w:val="single"/>
              <w:right w:color="000000" w:space="0" w:sz="4" w:val="single"/>
            </w:tcBorders>
            <w:shd w:fill="d00b24" w:val="clear"/>
            <w:vAlign w:val="center"/>
          </w:tcPr>
          <w:p w:rsidR="00000000" w:rsidDel="00000000" w:rsidP="00000000" w:rsidRDefault="00000000" w:rsidRPr="00000000" w14:paraId="0000002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X</w:t>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d00b24" w:val="cle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Inteligentná práca (Smart working)</w:t>
            </w:r>
          </w:p>
        </w:tc>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27">
            <w:pPr>
              <w:rPr>
                <w:rFonts w:ascii="Calibri" w:cs="Calibri" w:eastAsia="Calibri" w:hAnsi="Calibri"/>
                <w:color w:val="000000"/>
                <w:sz w:val="24"/>
                <w:szCs w:val="24"/>
              </w:rPr>
            </w:pPr>
            <w:r w:rsidDel="00000000" w:rsidR="00000000" w:rsidRPr="00000000">
              <w:rPr>
                <w:rtl w:val="0"/>
              </w:rPr>
            </w:r>
          </w:p>
        </w:tc>
      </w:tr>
      <w:tr>
        <w:trPr>
          <w:cantSplit w:val="0"/>
          <w:trHeight w:val="3773"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2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Obsah</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Kľúčové kompetencie 21. storočia na pracovisku</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Calibri" w:cs="Calibri" w:eastAsia="Calibri" w:hAnsi="Calibri"/>
                <w:b w:val="1"/>
                <w:color w:val="000000"/>
                <w:sz w:val="24"/>
                <w:szCs w:val="24"/>
                <w:u w:val="none"/>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360" w:firstLine="0"/>
              <w:rPr>
                <w:rFonts w:ascii="Calibri" w:cs="Calibri" w:eastAsia="Calibri" w:hAnsi="Calibri"/>
                <w:b w:val="1"/>
                <w:color w:val="000000"/>
                <w:sz w:val="24"/>
                <w:szCs w:val="24"/>
                <w:u w:val="none"/>
              </w:rPr>
            </w:pPr>
            <w:r w:rsidDel="00000000" w:rsidR="00000000" w:rsidRPr="00000000">
              <w:rPr>
                <w:rFonts w:ascii="Calibri" w:cs="Calibri" w:eastAsia="Calibri" w:hAnsi="Calibri"/>
                <w:b w:val="1"/>
                <w:color w:val="000000"/>
                <w:sz w:val="24"/>
                <w:szCs w:val="24"/>
                <w:u w:val="none"/>
                <w:rtl w:val="0"/>
              </w:rPr>
              <w:t xml:space="preserve">Časť 1: Adaptabilit</w:t>
            </w:r>
            <w:r w:rsidDel="00000000" w:rsidR="00000000" w:rsidRPr="00000000">
              <w:rPr>
                <w:rFonts w:ascii="Calibri" w:cs="Calibri" w:eastAsia="Calibri" w:hAnsi="Calibri"/>
                <w:b w:val="1"/>
                <w:sz w:val="24"/>
                <w:szCs w:val="24"/>
                <w:rtl w:val="0"/>
              </w:rPr>
              <w:t xml:space="preserve">a</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Sekcia 1.1.: Adaptabilita a flexibilita</w:t>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Sekcia 1.2.: Adaptabilita na pracovisku</w:t>
            </w:r>
          </w:p>
          <w:p w:rsidR="00000000" w:rsidDel="00000000" w:rsidP="00000000" w:rsidRDefault="00000000" w:rsidRPr="00000000" w14:paraId="0000002E">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Sekcia 1.3.: Flexibilita na pracovisku</w:t>
            </w:r>
          </w:p>
          <w:p w:rsidR="00000000" w:rsidDel="00000000" w:rsidP="00000000" w:rsidRDefault="00000000" w:rsidRPr="00000000" w14:paraId="0000002F">
            <w:pPr>
              <w:pBdr>
                <w:top w:space="0" w:sz="0" w:val="nil"/>
                <w:left w:space="0" w:sz="0" w:val="nil"/>
                <w:bottom w:space="0" w:sz="0" w:val="nil"/>
                <w:right w:space="0" w:sz="0" w:val="nil"/>
                <w:between w:space="0" w:sz="0" w:val="nil"/>
              </w:pBdr>
              <w:ind w:left="360" w:firstLine="0"/>
              <w:rPr>
                <w:rFonts w:ascii="Calibri" w:cs="Calibri" w:eastAsia="Calibri" w:hAnsi="Calibri"/>
                <w:sz w:val="24"/>
                <w:szCs w:val="24"/>
                <w:u w:val="none"/>
              </w:rPr>
            </w:pPr>
            <w:r w:rsidDel="00000000" w:rsidR="00000000" w:rsidRPr="00000000">
              <w:rPr>
                <w:rFonts w:ascii="Calibri" w:cs="Calibri" w:eastAsia="Calibri" w:hAnsi="Calibri"/>
                <w:color w:val="000000"/>
                <w:sz w:val="24"/>
                <w:szCs w:val="24"/>
                <w:u w:val="none"/>
                <w:rtl w:val="0"/>
              </w:rPr>
              <w:t xml:space="preserve">Sekcia 1.4.: Praktické príklady </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ind w:left="360" w:firstLine="0"/>
              <w:rPr>
                <w:rFonts w:ascii="Calibri" w:cs="Calibri" w:eastAsia="Calibri" w:hAnsi="Calibri"/>
                <w:b w:val="1"/>
                <w:sz w:val="24"/>
                <w:szCs w:val="24"/>
                <w:u w:val="non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u w:val="none"/>
              </w:rPr>
            </w:pPr>
            <w:r w:rsidDel="00000000" w:rsidR="00000000" w:rsidRPr="00000000">
              <w:rPr>
                <w:rFonts w:ascii="Calibri" w:cs="Calibri" w:eastAsia="Calibri" w:hAnsi="Calibri"/>
                <w:b w:val="1"/>
                <w:color w:val="000000"/>
                <w:sz w:val="24"/>
                <w:szCs w:val="24"/>
                <w:u w:val="none"/>
                <w:rtl w:val="0"/>
              </w:rPr>
              <w:t xml:space="preserve">Časť 2: Analytické myslenie</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Sekcia 2.1.: Základy </w:t>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Sekcia 2.2.: Umenie myslieť</w:t>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Sekcia 2.3.: Pasca zvaná presvedčenie</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Sekcia 2.4.: Otvorenosť, skepsa v kritickom myslení</w:t>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Sekcia 2.5.: Povaha kritického mysliteľa</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Sekcia 2.6.: Záverečná úvaha</w:t>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Calibri" w:cs="Calibri" w:eastAsia="Calibri" w:hAnsi="Calibri"/>
                <w:b w:val="1"/>
                <w:sz w:val="24"/>
                <w:szCs w:val="24"/>
                <w:u w:val="non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360" w:firstLine="0"/>
              <w:rPr>
                <w:rFonts w:ascii="Calibri" w:cs="Calibri" w:eastAsia="Calibri" w:hAnsi="Calibri"/>
                <w:b w:val="1"/>
                <w:color w:val="000000"/>
                <w:sz w:val="24"/>
                <w:szCs w:val="24"/>
                <w:u w:val="none"/>
              </w:rPr>
            </w:pPr>
            <w:r w:rsidDel="00000000" w:rsidR="00000000" w:rsidRPr="00000000">
              <w:rPr>
                <w:rFonts w:ascii="Calibri" w:cs="Calibri" w:eastAsia="Calibri" w:hAnsi="Calibri"/>
                <w:b w:val="1"/>
                <w:color w:val="000000"/>
                <w:sz w:val="24"/>
                <w:szCs w:val="24"/>
                <w:u w:val="none"/>
                <w:rtl w:val="0"/>
              </w:rPr>
              <w:t xml:space="preserve">Časť 3: Kontinuálne vzdelávanie a stratégie učenia sa </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Sekcia 3.1.: Základy kontinuálneho vzdelávania</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Sekcia 3.2.: Odnaučenie sa (unlearning)</w:t>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360"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u w:val="none"/>
                <w:rtl w:val="0"/>
              </w:rPr>
              <w:t xml:space="preserve">Sekcia 3.3.: Stratégie učenia sa</w:t>
            </w:r>
            <w:r w:rsidDel="00000000" w:rsidR="00000000" w:rsidRPr="00000000">
              <w:rPr>
                <w:rtl w:val="0"/>
              </w:rPr>
            </w:r>
          </w:p>
        </w:tc>
      </w:tr>
      <w:tr>
        <w:trPr>
          <w:cantSplit w:val="0"/>
          <w:trHeight w:val="3550"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3E">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Tréningový obsah</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Kľúčové kompetencie 21. storočia na pracovisku</w:t>
            </w:r>
          </w:p>
          <w:p w:rsidR="00000000" w:rsidDel="00000000" w:rsidP="00000000" w:rsidRDefault="00000000" w:rsidRPr="00000000" w14:paraId="00000040">
            <w:pPr>
              <w:jc w:val="both"/>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041">
            <w:pPr>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Budeme rozvíjať zručnosti pre život a prácu, aby sme si dokázali prispôsobiť svoju prácu, keď sa zmenia okolnosti alebo keď potrebujeme rýchlo prejsť na inú úlohu. Toto je </w:t>
            </w:r>
            <w:r w:rsidDel="00000000" w:rsidR="00000000" w:rsidRPr="00000000">
              <w:rPr>
                <w:rFonts w:ascii="Calibri" w:cs="Calibri" w:eastAsia="Calibri" w:hAnsi="Calibri"/>
                <w:color w:val="000000"/>
                <w:sz w:val="24"/>
                <w:szCs w:val="24"/>
                <w:u w:val="none"/>
                <w:rtl w:val="0"/>
              </w:rPr>
              <w:t xml:space="preserve">zručnosť riadenia seba samého</w:t>
            </w:r>
            <w:r w:rsidDel="00000000" w:rsidR="00000000" w:rsidRPr="00000000">
              <w:rPr>
                <w:rFonts w:ascii="Calibri" w:cs="Calibri" w:eastAsia="Calibri" w:hAnsi="Calibri"/>
                <w:color w:val="000000"/>
                <w:sz w:val="24"/>
                <w:szCs w:val="24"/>
                <w:u w:val="none"/>
                <w:rtl w:val="0"/>
              </w:rPr>
              <w:t xml:space="preserve">.</w:t>
            </w:r>
          </w:p>
          <w:p w:rsidR="00000000" w:rsidDel="00000000" w:rsidP="00000000" w:rsidRDefault="00000000" w:rsidRPr="00000000" w14:paraId="00000042">
            <w:pPr>
              <w:jc w:val="both"/>
              <w:rPr>
                <w:rFonts w:ascii="Calibri" w:cs="Calibri" w:eastAsia="Calibri" w:hAnsi="Calibri"/>
                <w:b w:val="1"/>
                <w:sz w:val="24"/>
                <w:szCs w:val="24"/>
                <w:u w:val="non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Calibri" w:cs="Calibri" w:eastAsia="Calibri" w:hAnsi="Calibri"/>
                <w:b w:val="1"/>
                <w:color w:val="000000"/>
                <w:sz w:val="24"/>
                <w:szCs w:val="24"/>
                <w:u w:val="none"/>
              </w:rPr>
            </w:pPr>
            <w:r w:rsidDel="00000000" w:rsidR="00000000" w:rsidRPr="00000000">
              <w:rPr>
                <w:rFonts w:ascii="Calibri" w:cs="Calibri" w:eastAsia="Calibri" w:hAnsi="Calibri"/>
                <w:b w:val="1"/>
                <w:color w:val="000000"/>
                <w:sz w:val="24"/>
                <w:szCs w:val="24"/>
                <w:u w:val="none"/>
                <w:rtl w:val="0"/>
              </w:rPr>
              <w:t xml:space="preserve">Časť 1: Schopnosti adaptability</w:t>
            </w:r>
          </w:p>
          <w:p w:rsidR="00000000" w:rsidDel="00000000" w:rsidP="00000000" w:rsidRDefault="00000000" w:rsidRPr="00000000" w14:paraId="00000044">
            <w:pPr>
              <w:jc w:val="both"/>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045">
            <w:pPr>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Prvá časť opisuje definíciu a význam pojmov adaptabilita a flexibilita a ich fungovanie vo svete práce. Učiac sa z perspektívy budúcnosti a zameraním sa na úspešnosť absolventov vstupujúcich do sveta práce zistíme, prečo je dôležité byť na pracovisku adaptabilný a flexibilný a prečo rozvíjať svoju adaptabilitu na vytvorenie lepšieho pracovného života.  Schopnosť prispôsobiť sa môže rásť cvičením a praxou; preto identifikujeme niektoré príklady alebo osvedčené postupy, aby sme preskúmali, ako by sme mohli pristupovať k novým príležitostiam.    </w:t>
            </w:r>
          </w:p>
          <w:p w:rsidR="00000000" w:rsidDel="00000000" w:rsidP="00000000" w:rsidRDefault="00000000" w:rsidRPr="00000000" w14:paraId="00000046">
            <w:pPr>
              <w:jc w:val="both"/>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047">
            <w:pPr>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Adaptabilita je schopnosť byť flexibilný a prispôsobiť sa meniacim sa faktorom, podmienkam alebo prostrediu. Adaptabilita je na pracovisku vysoko cenenou zručnosťou. Pozrite si postrehy a myšlienky vedúcich pracovníkov (lídrov) z celého sveta o  budúcnosti práce v </w:t>
            </w:r>
            <w:hyperlink r:id="rId7">
              <w:r w:rsidDel="00000000" w:rsidR="00000000" w:rsidRPr="00000000">
                <w:rPr>
                  <w:rFonts w:ascii="Calibri" w:cs="Calibri" w:eastAsia="Calibri" w:hAnsi="Calibri"/>
                  <w:color w:val="0000ff"/>
                  <w:sz w:val="24"/>
                  <w:szCs w:val="24"/>
                  <w:u w:val="single"/>
                  <w:rtl w:val="0"/>
                </w:rPr>
                <w:t xml:space="preserve">mini-dokumentárnom filme</w:t>
              </w:r>
            </w:hyperlink>
            <w:r w:rsidDel="00000000" w:rsidR="00000000" w:rsidRPr="00000000">
              <w:rPr>
                <w:rFonts w:ascii="Calibri" w:cs="Calibri" w:eastAsia="Calibri" w:hAnsi="Calibri"/>
                <w:sz w:val="24"/>
                <w:szCs w:val="24"/>
                <w:u w:val="none"/>
                <w:rtl w:val="0"/>
              </w:rPr>
              <w:t xml:space="preserve">. </w:t>
            </w:r>
            <w:r w:rsidDel="00000000" w:rsidR="00000000" w:rsidRPr="00000000">
              <w:rPr>
                <w:rFonts w:ascii="Calibri" w:cs="Calibri" w:eastAsia="Calibri" w:hAnsi="Calibri"/>
                <w:color w:val="000000"/>
                <w:sz w:val="24"/>
                <w:szCs w:val="24"/>
                <w:u w:val="none"/>
                <w:rtl w:val="0"/>
              </w:rPr>
              <w:t xml:space="preserve">Pre  niektorých ľudí  adaptabilite a  môže byť adaptácia jednoduchá, zatiaľ čo pre iných môže byť zložitejšia. Ak chcete túto zručnosť v sebe rozvíjať, zvážte budovanie sebadôvery, vnímanie inej perspektívy a uvedomte si, že neúspech sa stáva. </w:t>
            </w:r>
          </w:p>
          <w:p w:rsidR="00000000" w:rsidDel="00000000" w:rsidP="00000000" w:rsidRDefault="00000000" w:rsidRPr="00000000" w14:paraId="00000048">
            <w:pPr>
              <w:jc w:val="both"/>
              <w:rPr>
                <w:rFonts w:ascii="Calibri" w:cs="Calibri" w:eastAsia="Calibri" w:hAnsi="Calibri"/>
                <w:color w:val="ff0000"/>
                <w:sz w:val="24"/>
                <w:szCs w:val="24"/>
                <w:u w:val="none"/>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Adaptabilita a flexibilita sú dva veľmi podobné pojmy, ktoré sa mierne odlišujú. Ak chcete byť adaptabilný, musíte byť flexibilný, ale ak ste flexibilný, nemusí to nevyhnutne znamenať, že ste adaptabilný. Inými slovami, flexibilita je súčasťou adaptability. Byť flexibilný v živote znamená, že môžete meniť svoje plány a ľahko sa prispôsobovať novým situáciám. Adaptabilita na pracovisku </w:t>
            </w:r>
            <w:r w:rsidDel="00000000" w:rsidR="00000000" w:rsidRPr="00000000">
              <w:rPr>
                <w:rFonts w:ascii="Calibri" w:cs="Calibri" w:eastAsia="Calibri" w:hAnsi="Calibri"/>
                <w:sz w:val="24"/>
                <w:szCs w:val="24"/>
                <w:rtl w:val="0"/>
              </w:rPr>
              <w:t xml:space="preserve">predstavuje</w:t>
            </w:r>
            <w:r w:rsidDel="00000000" w:rsidR="00000000" w:rsidRPr="00000000">
              <w:rPr>
                <w:rFonts w:ascii="Calibri" w:cs="Calibri" w:eastAsia="Calibri" w:hAnsi="Calibri"/>
                <w:color w:val="000000"/>
                <w:sz w:val="24"/>
                <w:szCs w:val="24"/>
                <w:u w:val="none"/>
                <w:rtl w:val="0"/>
              </w:rPr>
              <w:t xml:space="preserve"> schopnosť efektívne reagovať na rôzne scenáre a výzvy priamo na pracovisku. </w:t>
            </w:r>
            <w:r w:rsidDel="00000000" w:rsidR="00000000" w:rsidRPr="00000000">
              <w:rPr>
                <w:rFonts w:ascii="Calibri" w:cs="Calibri" w:eastAsia="Calibri" w:hAnsi="Calibri"/>
                <w:color w:val="000000"/>
                <w:sz w:val="24"/>
                <w:szCs w:val="24"/>
                <w:u w:val="none"/>
                <w:rtl w:val="0"/>
              </w:rPr>
              <w:t xml:space="preserve">Byť prispôsobivý v práci vám pomôže reagovať na nové situácie, nové úlohy, nové projekty a nových klientov.</w:t>
            </w:r>
            <w:r w:rsidDel="00000000" w:rsidR="00000000" w:rsidRPr="00000000">
              <w:rPr>
                <w:rFonts w:ascii="Calibri" w:cs="Calibri" w:eastAsia="Calibri" w:hAnsi="Calibri"/>
                <w:color w:val="000000"/>
                <w:sz w:val="24"/>
                <w:szCs w:val="24"/>
                <w:u w:val="none"/>
                <w:rtl w:val="0"/>
              </w:rPr>
              <w:t xml:space="preserve"> Naučiť sa byť v práci adaptabilnejší si vyžaduje čas a sústredenie, ide skôr o cestu ako o konečný výsledok. Učenie sa mäkkým zručnostiam, ako je adaptabilita, nie je tak merateľné ako pri tvrdých zručnostiach, ale pre váš úspech môže urobiť rovnako veľa ak nie viac, ak ste vedúcim pracovníkom (lídrom) alebo členom tímu.</w:t>
            </w:r>
          </w:p>
          <w:p w:rsidR="00000000" w:rsidDel="00000000" w:rsidP="00000000" w:rsidRDefault="00000000" w:rsidRPr="00000000" w14:paraId="0000004A">
            <w:pPr>
              <w:jc w:val="both"/>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04B">
            <w:pPr>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Adaptabilní ľudia si vytvárajú cielené zručnosti, procesy a rámce, ktoré im umožňujú rýchlo a efektívne riešiť  rôzne situácie podľa toho, ako sa vyskytnú. Keď si túto zručnosť osvojíte, budete schopní čeliť každej zmene, ktorá vám príde do cesty. Centrum pre kreatívne vedenie rozdeľuje adaptabilitu do 3 kategórií:</w:t>
            </w:r>
          </w:p>
          <w:p w:rsidR="00000000" w:rsidDel="00000000" w:rsidP="00000000" w:rsidRDefault="00000000" w:rsidRPr="00000000" w14:paraId="000000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kognitívna adaptabilita,</w:t>
            </w:r>
          </w:p>
          <w:p w:rsidR="00000000" w:rsidDel="00000000" w:rsidP="00000000" w:rsidRDefault="00000000" w:rsidRPr="00000000" w14:paraId="000000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emocionálna adaptabilita, a</w:t>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osobnostná adaptabilita. </w:t>
            </w:r>
          </w:p>
          <w:p w:rsidR="00000000" w:rsidDel="00000000" w:rsidP="00000000" w:rsidRDefault="00000000" w:rsidRPr="00000000" w14:paraId="0000004F">
            <w:pPr>
              <w:jc w:val="both"/>
              <w:rPr>
                <w:rFonts w:ascii="Calibri" w:cs="Calibri" w:eastAsia="Calibri" w:hAnsi="Calibri"/>
                <w:color w:val="ff0000"/>
                <w:sz w:val="24"/>
                <w:szCs w:val="24"/>
                <w:u w:val="none"/>
              </w:rPr>
            </w:pPr>
            <w:r w:rsidDel="00000000" w:rsidR="00000000" w:rsidRPr="00000000">
              <w:rPr>
                <w:rtl w:val="0"/>
              </w:rPr>
            </w:r>
          </w:p>
          <w:p w:rsidR="00000000" w:rsidDel="00000000" w:rsidP="00000000" w:rsidRDefault="00000000" w:rsidRPr="00000000" w14:paraId="00000050">
            <w:pPr>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Flexibilita na pracovisku je schopnosť vyhodnotiť udalosti a prispôsobiť sa úlohám ponúkanej práce. </w:t>
            </w:r>
            <w:r w:rsidDel="00000000" w:rsidR="00000000" w:rsidRPr="00000000">
              <w:rPr>
                <w:color w:val="000000"/>
                <w:rtl w:val="0"/>
              </w:rPr>
              <w:t xml:space="preserve"> </w:t>
            </w:r>
            <w:r w:rsidDel="00000000" w:rsidR="00000000" w:rsidRPr="00000000">
              <w:rPr>
                <w:rFonts w:ascii="Calibri" w:cs="Calibri" w:eastAsia="Calibri" w:hAnsi="Calibri"/>
                <w:color w:val="000000"/>
                <w:sz w:val="24"/>
                <w:szCs w:val="24"/>
                <w:u w:val="none"/>
                <w:rtl w:val="0"/>
              </w:rPr>
              <w:t xml:space="preserve">Flexibilita na pracovisku je tiež pracovná dohoda, v rámci ktorej má zamestnanec možnosť rozhodnúť, kde chce pracovať, v akom čase bude pracovať a ako bude pracovať. Príklady, z ktorých majú prospech obidve strany (zamestnávateľ-zamestnanec), sú rovnováha medzi pracovným a súkromným životom, zvýšená produktivita a </w:t>
            </w:r>
            <w:r w:rsidDel="00000000" w:rsidR="00000000" w:rsidRPr="00000000">
              <w:rPr>
                <w:rFonts w:ascii="Calibri" w:cs="Calibri" w:eastAsia="Calibri" w:hAnsi="Calibri"/>
                <w:color w:val="000000"/>
                <w:sz w:val="24"/>
                <w:szCs w:val="24"/>
                <w:u w:val="none"/>
                <w:rtl w:val="0"/>
              </w:rPr>
              <w:t xml:space="preserve">lepšia reakcia</w:t>
            </w:r>
            <w:r w:rsidDel="00000000" w:rsidR="00000000" w:rsidRPr="00000000">
              <w:rPr>
                <w:rFonts w:ascii="Calibri" w:cs="Calibri" w:eastAsia="Calibri" w:hAnsi="Calibri"/>
                <w:color w:val="000000"/>
                <w:sz w:val="24"/>
                <w:szCs w:val="24"/>
                <w:u w:val="none"/>
                <w:rtl w:val="0"/>
              </w:rPr>
              <w:t xml:space="preserve"> na zmeny. Manažéri a vedúci pracovníci (lídri) na celom svete prechádzajú z tradičného spôsobu práce na nové a moderné spôsoby. Napríklad možnosť práce z domu, nezávislosť na pracovisku alebo možnosť dohody o pracovnej činnosti.</w:t>
            </w:r>
          </w:p>
          <w:p w:rsidR="00000000" w:rsidDel="00000000" w:rsidP="00000000" w:rsidRDefault="00000000" w:rsidRPr="00000000" w14:paraId="00000051">
            <w:pPr>
              <w:jc w:val="both"/>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052">
            <w:pPr>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Malé podniky majú tendenciu adaptovať flexibilitu na pracovisku, pretože sa snažia znížiť náklady, pokiaľ ide o výdavky na služby (technickú infraštruktúru) a nájomné, vzhľadom k tomu že ich prevádzka nie je taká veľká a riadia malý počet ľudí.</w:t>
            </w:r>
          </w:p>
          <w:p w:rsidR="00000000" w:rsidDel="00000000" w:rsidP="00000000" w:rsidRDefault="00000000" w:rsidRPr="00000000" w14:paraId="00000053">
            <w:pPr>
              <w:jc w:val="both"/>
              <w:rPr>
                <w:rFonts w:ascii="Calibri" w:cs="Calibri" w:eastAsia="Calibri" w:hAnsi="Calibri"/>
                <w:b w:val="1"/>
                <w:sz w:val="24"/>
                <w:szCs w:val="24"/>
                <w:u w:val="none"/>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Calibri" w:cs="Calibri" w:eastAsia="Calibri" w:hAnsi="Calibri"/>
                <w:sz w:val="24"/>
                <w:szCs w:val="24"/>
                <w:u w:val="none"/>
              </w:rPr>
            </w:pPr>
            <w:r w:rsidDel="00000000" w:rsidR="00000000" w:rsidRPr="00000000">
              <w:rPr>
                <w:rFonts w:ascii="Calibri" w:cs="Calibri" w:eastAsia="Calibri" w:hAnsi="Calibri"/>
                <w:b w:val="1"/>
                <w:sz w:val="24"/>
                <w:szCs w:val="24"/>
                <w:u w:val="none"/>
                <w:rtl w:val="0"/>
              </w:rPr>
              <w:t xml:space="preserve">Časť 2: Analytické myslenie</w:t>
            </w:r>
            <w:r w:rsidDel="00000000" w:rsidR="00000000" w:rsidRPr="00000000">
              <w:rPr>
                <w:rtl w:val="0"/>
              </w:rPr>
            </w:r>
          </w:p>
          <w:p w:rsidR="00000000" w:rsidDel="00000000" w:rsidP="00000000" w:rsidRDefault="00000000" w:rsidRPr="00000000" w14:paraId="00000055">
            <w:pPr>
              <w:jc w:val="both"/>
              <w:rPr>
                <w:rFonts w:ascii="Calibri" w:cs="Calibri" w:eastAsia="Calibri" w:hAnsi="Calibri"/>
                <w:b w:val="1"/>
                <w:sz w:val="24"/>
                <w:szCs w:val="24"/>
                <w:u w:val="none"/>
              </w:rPr>
            </w:pPr>
            <w:r w:rsidDel="00000000" w:rsidR="00000000" w:rsidRPr="00000000">
              <w:rPr>
                <w:rtl w:val="0"/>
              </w:rPr>
            </w:r>
          </w:p>
          <w:p w:rsidR="00000000" w:rsidDel="00000000" w:rsidP="00000000" w:rsidRDefault="00000000" w:rsidRPr="00000000" w14:paraId="00000056">
            <w:pPr>
              <w:jc w:val="both"/>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Druhá časť sa komplexne zaoberá významom a základnými zložkami vnímania, vysvetľuje jeho základné prvky a poskytuje návod, ako syntetizovať empirickú skúsenosť do múdrosti, a zároveň vedie adresáta k logickému uvažovaniu, prekonávaniu systémov presvedčení a vymenúva 12 povahových vlastností, vďaka ktorým sa môže stať vyhľadávaným kritickým mysliteľom.</w:t>
            </w:r>
          </w:p>
          <w:p w:rsidR="00000000" w:rsidDel="00000000" w:rsidP="00000000" w:rsidRDefault="00000000" w:rsidRPr="00000000" w14:paraId="00000057">
            <w:pPr>
              <w:jc w:val="both"/>
              <w:rPr>
                <w:rFonts w:ascii="Calibri" w:cs="Calibri" w:eastAsia="Calibri" w:hAnsi="Calibri"/>
                <w:color w:val="ff0000"/>
                <w:sz w:val="24"/>
                <w:szCs w:val="24"/>
                <w:u w:val="none"/>
              </w:rPr>
            </w:pPr>
            <w:r w:rsidDel="00000000" w:rsidR="00000000" w:rsidRPr="00000000">
              <w:rPr>
                <w:rFonts w:ascii="Calibri" w:cs="Calibri" w:eastAsia="Calibri" w:hAnsi="Calibri"/>
                <w:color w:val="ff0000"/>
                <w:sz w:val="24"/>
                <w:szCs w:val="24"/>
                <w:u w:val="none"/>
                <w:rtl w:val="0"/>
              </w:rPr>
              <w:t xml:space="preserve">  </w:t>
            </w:r>
          </w:p>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Základy  v skratke</w:t>
            </w:r>
          </w:p>
          <w:p w:rsidR="00000000" w:rsidDel="00000000" w:rsidP="00000000" w:rsidRDefault="00000000" w:rsidRPr="00000000" w14:paraId="00000059">
            <w:pPr>
              <w:jc w:val="both"/>
              <w:rPr>
                <w:rFonts w:ascii="Calibri" w:cs="Calibri" w:eastAsia="Calibri" w:hAnsi="Calibri"/>
                <w:b w:val="1"/>
                <w:sz w:val="24"/>
                <w:szCs w:val="24"/>
                <w:u w:val="none"/>
              </w:rPr>
            </w:pPr>
            <w:r w:rsidDel="00000000" w:rsidR="00000000" w:rsidRPr="00000000">
              <w:rPr>
                <w:rtl w:val="0"/>
              </w:rPr>
            </w:r>
          </w:p>
          <w:p w:rsidR="00000000" w:rsidDel="00000000" w:rsidP="00000000" w:rsidRDefault="00000000" w:rsidRPr="00000000" w14:paraId="0000005A">
            <w:pPr>
              <w:jc w:val="both"/>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Údaje sa transformujú na informácie, keď sa aplikuje význam alebo vzťah, a vedomosti sa získavajú zapamätaním si informácií; keď získavame vedomosti a vytvárame súvislosti, môžeme dosiahnuť vhľad, čo je schopnosť syntetizovať vedomosti na hlboké pochopenie problému, a nakoniec múdrosť, ktorá uľahčuje rozhodovanie na </w:t>
            </w:r>
            <w:r w:rsidDel="00000000" w:rsidR="00000000" w:rsidRPr="00000000">
              <w:rPr>
                <w:rFonts w:ascii="Calibri" w:cs="Calibri" w:eastAsia="Calibri" w:hAnsi="Calibri"/>
                <w:sz w:val="24"/>
                <w:szCs w:val="24"/>
                <w:rtl w:val="0"/>
              </w:rPr>
              <w:t xml:space="preserve">základe</w:t>
            </w:r>
            <w:r w:rsidDel="00000000" w:rsidR="00000000" w:rsidRPr="00000000">
              <w:rPr>
                <w:rFonts w:ascii="Calibri" w:cs="Calibri" w:eastAsia="Calibri" w:hAnsi="Calibri"/>
                <w:sz w:val="24"/>
                <w:szCs w:val="24"/>
                <w:u w:val="none"/>
                <w:rtl w:val="0"/>
              </w:rPr>
              <w:t xml:space="preserve"> informácií.</w:t>
            </w:r>
          </w:p>
          <w:p w:rsidR="00000000" w:rsidDel="00000000" w:rsidP="00000000" w:rsidRDefault="00000000" w:rsidRPr="00000000" w14:paraId="0000005B">
            <w:pPr>
              <w:jc w:val="both"/>
              <w:rPr>
                <w:rFonts w:ascii="Calibri" w:cs="Calibri" w:eastAsia="Calibri" w:hAnsi="Calibri"/>
                <w:color w:val="ff0000"/>
                <w:sz w:val="24"/>
                <w:szCs w:val="24"/>
                <w:u w:val="none"/>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Umenie myslieť</w:t>
            </w:r>
          </w:p>
          <w:p w:rsidR="00000000" w:rsidDel="00000000" w:rsidP="00000000" w:rsidRDefault="00000000" w:rsidRPr="00000000" w14:paraId="0000005D">
            <w:pPr>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Poznávanie je schopnosť integrovať informácie získané </w:t>
            </w:r>
            <w:r w:rsidDel="00000000" w:rsidR="00000000" w:rsidRPr="00000000">
              <w:rPr>
                <w:rFonts w:ascii="Calibri" w:cs="Calibri" w:eastAsia="Calibri" w:hAnsi="Calibri"/>
                <w:sz w:val="24"/>
                <w:szCs w:val="24"/>
                <w:rtl w:val="0"/>
              </w:rPr>
              <w:t xml:space="preserve">vnímaním</w:t>
            </w:r>
            <w:r w:rsidDel="00000000" w:rsidR="00000000" w:rsidRPr="00000000">
              <w:rPr>
                <w:rFonts w:ascii="Calibri" w:cs="Calibri" w:eastAsia="Calibri" w:hAnsi="Calibri"/>
                <w:sz w:val="24"/>
                <w:szCs w:val="24"/>
                <w:u w:val="none"/>
                <w:rtl w:val="0"/>
              </w:rPr>
              <w:t xml:space="preserve">, skúsenosťami a </w:t>
            </w:r>
            <w:r w:rsidDel="00000000" w:rsidR="00000000" w:rsidRPr="00000000">
              <w:rPr>
                <w:rFonts w:ascii="Calibri" w:cs="Calibri" w:eastAsia="Calibri" w:hAnsi="Calibri"/>
                <w:sz w:val="24"/>
                <w:szCs w:val="24"/>
                <w:u w:val="none"/>
                <w:rtl w:val="0"/>
              </w:rPr>
              <w:t xml:space="preserve">osobnými vlastnosťami</w:t>
            </w:r>
            <w:r w:rsidDel="00000000" w:rsidR="00000000" w:rsidRPr="00000000">
              <w:rPr>
                <w:rFonts w:ascii="Calibri" w:cs="Calibri" w:eastAsia="Calibri" w:hAnsi="Calibri"/>
                <w:sz w:val="24"/>
                <w:szCs w:val="24"/>
                <w:rtl w:val="0"/>
              </w:rPr>
              <w:t xml:space="preserve"> do nášho hodnotenia a interpretovania sveta</w:t>
            </w:r>
            <w:r w:rsidDel="00000000" w:rsidR="00000000" w:rsidRPr="00000000">
              <w:rPr>
                <w:rFonts w:ascii="Calibri" w:cs="Calibri" w:eastAsia="Calibri" w:hAnsi="Calibri"/>
                <w:sz w:val="24"/>
                <w:szCs w:val="24"/>
                <w:u w:val="none"/>
                <w:rtl w:val="0"/>
              </w:rPr>
              <w:t xml:space="preserve">, vrátane kognitívnych procesov, ako je učenie, pozornosť, pamäť, jazyk, uvažovanie a rozhodovanie; logické myslenie zahŕňa analýzu situácie alebo problému použitím rozumu a hľadanie možných riešení zhromažďovaním informácií, hodnotením faktov a prácou s množinou pravidiel alebo krokov, s cieľom určiť správne riešenie, čo je na pracovisku dôležité. </w:t>
            </w:r>
          </w:p>
          <w:p w:rsidR="00000000" w:rsidDel="00000000" w:rsidP="00000000" w:rsidRDefault="00000000" w:rsidRPr="00000000" w14:paraId="0000005E">
            <w:pPr>
              <w:jc w:val="both"/>
              <w:rPr>
                <w:rFonts w:ascii="Calibri" w:cs="Calibri" w:eastAsia="Calibri" w:hAnsi="Calibri"/>
                <w:b w:val="1"/>
                <w:sz w:val="24"/>
                <w:szCs w:val="24"/>
                <w:u w:val="none"/>
              </w:rPr>
            </w:pPr>
            <w:r w:rsidDel="00000000" w:rsidR="00000000" w:rsidRPr="00000000">
              <w:rPr>
                <w:rtl w:val="0"/>
              </w:rPr>
            </w:r>
          </w:p>
          <w:p w:rsidR="00000000" w:rsidDel="00000000" w:rsidP="00000000" w:rsidRDefault="00000000" w:rsidRPr="00000000" w14:paraId="0000005F">
            <w:pPr>
              <w:jc w:val="both"/>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Pasca zvaná presvedčenie (viera)</w:t>
            </w:r>
          </w:p>
          <w:p w:rsidR="00000000" w:rsidDel="00000000" w:rsidP="00000000" w:rsidRDefault="00000000" w:rsidRPr="00000000" w14:paraId="00000060">
            <w:pPr>
              <w:jc w:val="both"/>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Presvedčenia definujú náš osobný zmysel pre realitu a sú založené na skúsenostiach, rozume a predchádzajúcich presvedčeniach, čím vytvárajú dynamický kontext, ktorý formuje naše relatívne chápanie; keďže presvedčenia, rozum a skúsenosti sú založené jeden na druhom a neustále sa menia, naše porozumenie je na nich závislé.</w:t>
            </w:r>
          </w:p>
          <w:p w:rsidR="00000000" w:rsidDel="00000000" w:rsidP="00000000" w:rsidRDefault="00000000" w:rsidRPr="00000000" w14:paraId="00000061">
            <w:pPr>
              <w:jc w:val="both"/>
              <w:rPr>
                <w:rFonts w:ascii="Calibri" w:cs="Calibri" w:eastAsia="Calibri" w:hAnsi="Calibri"/>
                <w:color w:val="ff0000"/>
                <w:sz w:val="24"/>
                <w:szCs w:val="24"/>
                <w:u w:val="none"/>
              </w:rPr>
            </w:pPr>
            <w:r w:rsidDel="00000000" w:rsidR="00000000" w:rsidRPr="00000000">
              <w:rPr>
                <w:rtl w:val="0"/>
              </w:rPr>
            </w:r>
          </w:p>
          <w:p w:rsidR="00000000" w:rsidDel="00000000" w:rsidP="00000000" w:rsidRDefault="00000000" w:rsidRPr="00000000" w14:paraId="00000062">
            <w:pPr>
              <w:jc w:val="both"/>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Otvorenosť a skepsa</w:t>
            </w:r>
            <w:r w:rsidDel="00000000" w:rsidR="00000000" w:rsidRPr="00000000">
              <w:rPr>
                <w:rFonts w:ascii="Calibri" w:cs="Calibri" w:eastAsia="Calibri" w:hAnsi="Calibri"/>
                <w:b w:val="1"/>
                <w:sz w:val="24"/>
                <w:szCs w:val="24"/>
                <w:u w:val="none"/>
                <w:rtl w:val="0"/>
              </w:rPr>
              <w:t xml:space="preserve"> v kritickom myslení</w:t>
            </w:r>
          </w:p>
          <w:p w:rsidR="00000000" w:rsidDel="00000000" w:rsidP="00000000" w:rsidRDefault="00000000" w:rsidRPr="00000000" w14:paraId="00000063">
            <w:pPr>
              <w:jc w:val="both"/>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Otvorenosť znamená byť otvorený novým dôkazom, odpútať sa od presvedčení a prijať nezaujaté myslenie; zatiaľ čo skepticizmus zahŕňa spochybňovanie myšlienok, zdržiavanie sa úsudkov až kým nie sú zhromaždené všetky dôkazy, ochotu zmeniť stanoviská, keď je dostatok dôkazov, a nazeranie na zistenia z rôznych uhlov pohľadu a je zdravý ako protiklad prílišnej dôverčivosti a aby sa zabránilo zlým argumentom, ilúziám a úmyselným pokusom o zavádzanie a klamanie; skepticizmus, ktorý popiera možnosť poznania, je však sebazničujúci a skeptické skúmanie by sa malo používať na dosiahnutie informačných záverov a presvedčení.</w:t>
            </w:r>
          </w:p>
          <w:p w:rsidR="00000000" w:rsidDel="00000000" w:rsidP="00000000" w:rsidRDefault="00000000" w:rsidRPr="00000000" w14:paraId="00000064">
            <w:pPr>
              <w:jc w:val="both"/>
              <w:rPr>
                <w:rFonts w:ascii="Calibri" w:cs="Calibri" w:eastAsia="Calibri" w:hAnsi="Calibri"/>
                <w:color w:val="ff0000"/>
                <w:sz w:val="24"/>
                <w:szCs w:val="24"/>
                <w:u w:val="none"/>
              </w:rPr>
            </w:pPr>
            <w:r w:rsidDel="00000000" w:rsidR="00000000" w:rsidRPr="00000000">
              <w:rPr>
                <w:rtl w:val="0"/>
              </w:rPr>
            </w:r>
          </w:p>
          <w:p w:rsidR="00000000" w:rsidDel="00000000" w:rsidP="00000000" w:rsidRDefault="00000000" w:rsidRPr="00000000" w14:paraId="00000065">
            <w:pPr>
              <w:jc w:val="both"/>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Povaha kritického mysliteľa</w:t>
            </w:r>
          </w:p>
          <w:p w:rsidR="00000000" w:rsidDel="00000000" w:rsidP="00000000" w:rsidRDefault="00000000" w:rsidRPr="00000000" w14:paraId="00000066">
            <w:pPr>
              <w:jc w:val="both"/>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Existuje 12 osobnostných vlastností, na ktorých treba pracovať, aby ste sa stali flexibilným, adaptabilným a komplexný kritickým mysliteľom, odolným a vyhľadávaným človekom a zamestnancom: zvedavosť, sebestačnosť, pozornosť, organizovanosť, tvorivosť, reflexia, otvorenosť, orientácia na cieľ, vytrvalosť, hľadanie pravdy, skepsa, vynaliezavosť.</w:t>
            </w:r>
          </w:p>
          <w:p w:rsidR="00000000" w:rsidDel="00000000" w:rsidP="00000000" w:rsidRDefault="00000000" w:rsidRPr="00000000" w14:paraId="00000067">
            <w:pPr>
              <w:jc w:val="both"/>
              <w:rPr>
                <w:rFonts w:ascii="Calibri" w:cs="Calibri" w:eastAsia="Calibri" w:hAnsi="Calibri"/>
                <w:color w:val="ff0000"/>
                <w:sz w:val="24"/>
                <w:szCs w:val="24"/>
                <w:u w:val="none"/>
              </w:rPr>
            </w:pPr>
            <w:r w:rsidDel="00000000" w:rsidR="00000000" w:rsidRPr="00000000">
              <w:rPr>
                <w:rtl w:val="0"/>
              </w:rPr>
            </w:r>
          </w:p>
          <w:p w:rsidR="00000000" w:rsidDel="00000000" w:rsidP="00000000" w:rsidRDefault="00000000" w:rsidRPr="00000000" w14:paraId="00000068">
            <w:pPr>
              <w:jc w:val="both"/>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Záverečnú úvahu smerujme k múdrosti. Čo si myslíte, že to je?</w:t>
            </w:r>
          </w:p>
          <w:p w:rsidR="00000000" w:rsidDel="00000000" w:rsidP="00000000" w:rsidRDefault="00000000" w:rsidRPr="00000000" w14:paraId="00000069">
            <w:pPr>
              <w:jc w:val="both"/>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Časť 3: Kontinuálne vzdelávanie a stratégie učenia sa </w:t>
            </w:r>
          </w:p>
          <w:p w:rsidR="00000000" w:rsidDel="00000000" w:rsidP="00000000" w:rsidRDefault="00000000" w:rsidRPr="00000000" w14:paraId="0000006B">
            <w:pPr>
              <w:jc w:val="both"/>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06C">
            <w:pPr>
              <w:jc w:val="both"/>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Tretia časť definuje význam koncepcie kontinuálneho alebo celoživotného vzdelávania prostredníctvom </w:t>
            </w:r>
            <w:r w:rsidDel="00000000" w:rsidR="00000000" w:rsidRPr="00000000">
              <w:rPr>
                <w:rFonts w:ascii="Calibri" w:cs="Calibri" w:eastAsia="Calibri" w:hAnsi="Calibri"/>
                <w:sz w:val="24"/>
                <w:szCs w:val="24"/>
                <w:rtl w:val="0"/>
              </w:rPr>
              <w:t xml:space="preserve">základného</w:t>
            </w:r>
            <w:r w:rsidDel="00000000" w:rsidR="00000000" w:rsidRPr="00000000">
              <w:rPr>
                <w:rFonts w:ascii="Calibri" w:cs="Calibri" w:eastAsia="Calibri" w:hAnsi="Calibri"/>
                <w:sz w:val="24"/>
                <w:szCs w:val="24"/>
                <w:u w:val="none"/>
                <w:rtl w:val="0"/>
              </w:rPr>
              <w:t xml:space="preserve"> porozumenia samotného procesu vzdelávania. Vzdelávací materiál vás motivuje k tomu, aby ste sa v svojej kariére stali konkurencieschopnými alebo jednoducho vás podnieti k osobnému rozvoju, ktorý vyvolá zmenu. Upozorňuje na výhody skupiny zručností, ktoré vám pomôžu prispôsobiť sa neustále sa meniacemu prostrediu, a poskytuje rady, ktoré treba dodržiavať aby bolo kontinuálne vzdelávanie alebo odnaučenie úspešné. Okrem toho, tretia časť popisuje najlepšie stratégie učenia vybrané kognitívnymi psychológmi, ktoré vám pomôžu vyťažiť z procesu učenia čo najviac. </w:t>
            </w:r>
          </w:p>
          <w:p w:rsidR="00000000" w:rsidDel="00000000" w:rsidP="00000000" w:rsidRDefault="00000000" w:rsidRPr="00000000" w14:paraId="0000006D">
            <w:pPr>
              <w:jc w:val="both"/>
              <w:rPr>
                <w:rFonts w:ascii="Calibri" w:cs="Calibri" w:eastAsia="Calibri" w:hAnsi="Calibri"/>
                <w:color w:val="ff0000"/>
                <w:sz w:val="24"/>
                <w:szCs w:val="24"/>
                <w:u w:val="none"/>
              </w:rPr>
            </w:pPr>
            <w:r w:rsidDel="00000000" w:rsidR="00000000" w:rsidRPr="00000000">
              <w:rPr>
                <w:rtl w:val="0"/>
              </w:rPr>
            </w:r>
          </w:p>
          <w:p w:rsidR="00000000" w:rsidDel="00000000" w:rsidP="00000000" w:rsidRDefault="00000000" w:rsidRPr="00000000" w14:paraId="0000006E">
            <w:pPr>
              <w:jc w:val="both"/>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Stretli ste sa už niekedy s pojmami ako e-learning, učenie sa praxou, vizuálne alebo iné učenie? Skúste porozmýšľať a vysvetliť, čo je podľa vás učenie.</w:t>
            </w:r>
          </w:p>
          <w:p w:rsidR="00000000" w:rsidDel="00000000" w:rsidP="00000000" w:rsidRDefault="00000000" w:rsidRPr="00000000" w14:paraId="0000006F">
            <w:pPr>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 </w:t>
            </w:r>
          </w:p>
          <w:p w:rsidR="00000000" w:rsidDel="00000000" w:rsidP="00000000" w:rsidRDefault="00000000" w:rsidRPr="00000000" w14:paraId="00000070">
            <w:pPr>
              <w:jc w:val="both"/>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Učenie môže byť proces, výsledok, zmena stavu, získavanie vedomostí, rozvoj, konceptualizácia, prežívanie, osvojenie si jazyka rôznych disciplín, zapamätanie a pochopenie, modifikácia behaviorálnej tendencie skúsenosťami, posilnenie správnych reakcií alebo </w:t>
            </w:r>
            <w:r w:rsidDel="00000000" w:rsidR="00000000" w:rsidRPr="00000000">
              <w:rPr>
                <w:rFonts w:ascii="Calibri" w:cs="Calibri" w:eastAsia="Calibri" w:hAnsi="Calibri"/>
                <w:sz w:val="24"/>
                <w:szCs w:val="24"/>
                <w:rtl w:val="0"/>
              </w:rPr>
              <w:t xml:space="preserve">oslabenie</w:t>
            </w:r>
            <w:r w:rsidDel="00000000" w:rsidR="00000000" w:rsidRPr="00000000">
              <w:rPr>
                <w:rFonts w:ascii="Calibri" w:cs="Calibri" w:eastAsia="Calibri" w:hAnsi="Calibri"/>
                <w:sz w:val="24"/>
                <w:szCs w:val="24"/>
                <w:u w:val="none"/>
                <w:rtl w:val="0"/>
              </w:rPr>
              <w:t xml:space="preserve"> nesprávnych reakcií.</w:t>
            </w:r>
          </w:p>
          <w:p w:rsidR="00000000" w:rsidDel="00000000" w:rsidP="00000000" w:rsidRDefault="00000000" w:rsidRPr="00000000" w14:paraId="00000071">
            <w:pPr>
              <w:jc w:val="both"/>
              <w:rPr>
                <w:rFonts w:ascii="Calibri" w:cs="Calibri" w:eastAsia="Calibri" w:hAnsi="Calibri"/>
                <w:sz w:val="24"/>
                <w:szCs w:val="24"/>
                <w:u w:val="none"/>
              </w:rPr>
            </w:pPr>
            <w:r w:rsidDel="00000000" w:rsidR="00000000" w:rsidRPr="00000000">
              <w:rPr>
                <w:rtl w:val="0"/>
              </w:rPr>
            </w:r>
          </w:p>
          <w:p w:rsidR="00000000" w:rsidDel="00000000" w:rsidP="00000000" w:rsidRDefault="00000000" w:rsidRPr="00000000" w14:paraId="00000072">
            <w:pPr>
              <w:jc w:val="both"/>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Kontinuálne vzdelávanie (známe aj ako celoživotné vzdelávanie):</w:t>
            </w:r>
          </w:p>
          <w:p w:rsidR="00000000" w:rsidDel="00000000" w:rsidP="00000000" w:rsidRDefault="00000000" w:rsidRPr="00000000" w14:paraId="0000007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odkazuje na starý koncept, ktorého popularita stúpa od trendu neustáleho nedostatku zručností  v popredných priemyselných odvetviach a od nástupu e-learningu; </w:t>
            </w:r>
          </w:p>
          <w:p w:rsidR="00000000" w:rsidDel="00000000" w:rsidP="00000000" w:rsidRDefault="00000000" w:rsidRPr="00000000" w14:paraId="0000007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predstavuje proces, kultúru a spôsob učenia sa novým poznatkom, schopnostiam a zručnostiam, ktoré si vyžadujú odhodlanie a špecifické metódy;</w:t>
            </w:r>
          </w:p>
          <w:p w:rsidR="00000000" w:rsidDel="00000000" w:rsidP="00000000" w:rsidRDefault="00000000" w:rsidRPr="00000000" w14:paraId="000000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 nad rámec formálneho vzdelávania založeného na neustálom,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sebamotivovanom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dobrovoľnom úsilí o profesionálny alebo osobný rozvoj;</w:t>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prebieha prostredníctvom formálneho </w:t>
            </w: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neformálneho prístupu;</w:t>
            </w:r>
          </w:p>
          <w:p w:rsidR="00000000" w:rsidDel="00000000" w:rsidP="00000000" w:rsidRDefault="00000000" w:rsidRPr="00000000" w14:paraId="000000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 tiež vhodným prístupom vzdelávaniu budúcnost na zlepšenie vašich vedomostí skôr, ako vznikne potreba.</w:t>
            </w:r>
          </w:p>
          <w:p w:rsidR="00000000" w:rsidDel="00000000" w:rsidP="00000000" w:rsidRDefault="00000000" w:rsidRPr="00000000" w14:paraId="00000078">
            <w:pPr>
              <w:jc w:val="both"/>
              <w:rPr>
                <w:rFonts w:ascii="Calibri" w:cs="Calibri" w:eastAsia="Calibri" w:hAnsi="Calibri"/>
                <w:sz w:val="24"/>
                <w:szCs w:val="24"/>
                <w:u w:val="none"/>
              </w:rPr>
            </w:pPr>
            <w:r w:rsidDel="00000000" w:rsidR="00000000" w:rsidRPr="00000000">
              <w:rPr>
                <w:rFonts w:ascii="Calibri" w:cs="Calibri" w:eastAsia="Calibri" w:hAnsi="Calibri"/>
                <w:sz w:val="24"/>
                <w:szCs w:val="24"/>
                <w:u w:val="none"/>
                <w:rtl w:val="0"/>
              </w:rPr>
              <w:t xml:space="preserve">Medzi rôzne formy kontinuálneho vzdelávania patria mentorské programy, partnerské diskusné skupiny, certifikačné programy, pracovné semináre (workshopy), relevantné online / offline zdroje, t. j. odber informačných</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none"/>
                <w:rtl w:val="0"/>
              </w:rPr>
              <w:t xml:space="preserve">bulletinov, výskumné databázy alebo YouTube kanál vášho záujmu; stretnutia zamerané na budovanie tímu (teambuilding); konferencie; študijné programy na pracovisku; učenie sa učením niekoho iného atď.</w:t>
            </w:r>
          </w:p>
          <w:p w:rsidR="00000000" w:rsidDel="00000000" w:rsidP="00000000" w:rsidRDefault="00000000" w:rsidRPr="00000000" w14:paraId="00000079">
            <w:pPr>
              <w:jc w:val="both"/>
              <w:rPr>
                <w:rFonts w:ascii="Calibri" w:cs="Calibri" w:eastAsia="Calibri" w:hAnsi="Calibri"/>
                <w:i w:val="1"/>
                <w:sz w:val="24"/>
                <w:szCs w:val="24"/>
              </w:rPr>
            </w:pPr>
            <w:r w:rsidDel="00000000" w:rsidR="00000000" w:rsidRPr="00000000">
              <w:rPr>
                <w:rFonts w:ascii="Calibri" w:cs="Calibri" w:eastAsia="Calibri" w:hAnsi="Calibri"/>
                <w:b w:val="1"/>
                <w:sz w:val="24"/>
                <w:szCs w:val="24"/>
                <w:u w:val="none"/>
                <w:rtl w:val="0"/>
              </w:rPr>
              <w:t xml:space="preserve">Odnaučenie</w:t>
            </w:r>
            <w:r w:rsidDel="00000000" w:rsidR="00000000" w:rsidRPr="00000000">
              <w:rPr>
                <w:rFonts w:ascii="Calibri" w:cs="Calibri" w:eastAsia="Calibri" w:hAnsi="Calibri"/>
                <w:sz w:val="24"/>
                <w:szCs w:val="24"/>
                <w:u w:val="none"/>
                <w:rtl w:val="0"/>
              </w:rPr>
              <w:t xml:space="preserve"> je súčasťou kontinuálneho vzdelávania, pretože sa týka nahradenia známych a bezpečných vzorcov myslenia a správania novými a neznámymi. Aj keď vás vaše zručnosti priviedli do vašej súčasnej pozície, mohli by vás brzdiť v ďalšom </w:t>
            </w:r>
            <w:r w:rsidDel="00000000" w:rsidR="00000000" w:rsidRPr="00000000">
              <w:rPr>
                <w:rFonts w:ascii="Calibri" w:cs="Calibri" w:eastAsia="Calibri" w:hAnsi="Calibri"/>
                <w:sz w:val="24"/>
                <w:szCs w:val="24"/>
                <w:rtl w:val="0"/>
              </w:rPr>
              <w:t xml:space="preserve">napredovani</w:t>
            </w:r>
            <w:r w:rsidDel="00000000" w:rsidR="00000000" w:rsidRPr="00000000">
              <w:rPr>
                <w:rFonts w:ascii="Calibri" w:cs="Calibri" w:eastAsia="Calibri" w:hAnsi="Calibri"/>
                <w:sz w:val="24"/>
                <w:szCs w:val="24"/>
                <w:u w:val="none"/>
                <w:rtl w:val="0"/>
              </w:rPr>
              <w:t xml:space="preserve"> alebo sú niekedy výsledkom nepredvídateľnej skutočnosti vis major, akú sme zažili počas pandémie, napríklad </w:t>
            </w:r>
            <w:r w:rsidDel="00000000" w:rsidR="00000000" w:rsidRPr="00000000">
              <w:rPr>
                <w:rFonts w:ascii="Calibri" w:cs="Calibri" w:eastAsia="Calibri" w:hAnsi="Calibri"/>
                <w:i w:val="1"/>
                <w:sz w:val="24"/>
                <w:szCs w:val="24"/>
                <w:rtl w:val="0"/>
              </w:rPr>
              <w:t xml:space="preserve">vždy povedať áno, aj keď sa vám tým zvýši pracovná záťaž alebo významne zmení spôsob práce či vzdelávania sa , ako to bolo z dôvodu pandémie COVID-19.</w:t>
            </w:r>
          </w:p>
          <w:p w:rsidR="00000000" w:rsidDel="00000000" w:rsidP="00000000" w:rsidRDefault="00000000" w:rsidRPr="00000000" w14:paraId="0000007A">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7B">
            <w:pPr>
              <w:jc w:val="both"/>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Aké sú spôsoby aktívneho odnaučenia sa</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u w:val="none"/>
                <w:rtl w:val="0"/>
              </w:rPr>
              <w:t xml:space="preserve">vo vašej práci? </w:t>
            </w:r>
          </w:p>
          <w:p w:rsidR="00000000" w:rsidDel="00000000" w:rsidP="00000000" w:rsidRDefault="00000000" w:rsidRPr="00000000" w14:paraId="0000007C">
            <w:pPr>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u w:val="none"/>
                <w:rtl w:val="0"/>
              </w:rPr>
              <w:t xml:space="preserve">Vyhľadávajte ľudí s rôznymi skúsenosťami.</w:t>
            </w:r>
            <w:r w:rsidDel="00000000" w:rsidR="00000000" w:rsidRPr="00000000">
              <w:rPr>
                <w:rFonts w:ascii="Calibri" w:cs="Calibri" w:eastAsia="Calibri" w:hAnsi="Calibri"/>
                <w:sz w:val="24"/>
                <w:szCs w:val="24"/>
                <w:u w:val="none"/>
                <w:rtl w:val="0"/>
              </w:rPr>
              <w:t xml:space="preserve"> Počúvajte ich, aby ste našli nový pohľad a novú perspektívu, aj keď s nimi nemusíte nevyhnutne súhlasiť.</w:t>
            </w:r>
          </w:p>
          <w:p w:rsidR="00000000" w:rsidDel="00000000" w:rsidP="00000000" w:rsidRDefault="00000000" w:rsidRPr="00000000" w14:paraId="0000007D">
            <w:pPr>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u w:val="none"/>
                <w:rtl w:val="0"/>
              </w:rPr>
              <w:t xml:space="preserve">Zvyšujte svoju pozornosť testovaním si vlastných návykov. </w:t>
            </w:r>
            <w:r w:rsidDel="00000000" w:rsidR="00000000" w:rsidRPr="00000000">
              <w:rPr>
                <w:rFonts w:ascii="Calibri" w:cs="Calibri" w:eastAsia="Calibri" w:hAnsi="Calibri"/>
                <w:sz w:val="24"/>
                <w:szCs w:val="24"/>
                <w:u w:val="none"/>
                <w:rtl w:val="0"/>
              </w:rPr>
              <w:t xml:space="preserve">Používanie nevedomých (automatických) zvykov môže vytvárať mentálne skratky. Skúste si niektoré návyky osvojiť a vedome sa ich odnaučiť, t. j. ak  automaticky riešite problém, skúste sa opýtať na názor niekoho iného, alebo ak organizujete stretnutia, skúste to prenechať</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none"/>
                <w:rtl w:val="0"/>
              </w:rPr>
              <w:t xml:space="preserve">na niekoho iného.</w:t>
            </w:r>
          </w:p>
          <w:p w:rsidR="00000000" w:rsidDel="00000000" w:rsidP="00000000" w:rsidRDefault="00000000" w:rsidRPr="00000000" w14:paraId="0000007E">
            <w:pPr>
              <w:jc w:val="both"/>
              <w:rPr>
                <w:rFonts w:ascii="Calibri" w:cs="Calibri" w:eastAsia="Calibri" w:hAnsi="Calibri"/>
                <w:i w:val="1"/>
                <w:sz w:val="24"/>
                <w:szCs w:val="24"/>
                <w:u w:val="none"/>
              </w:rPr>
            </w:pPr>
            <w:r w:rsidDel="00000000" w:rsidR="00000000" w:rsidRPr="00000000">
              <w:rPr>
                <w:rFonts w:ascii="Calibri" w:cs="Calibri" w:eastAsia="Calibri" w:hAnsi="Calibri"/>
                <w:b w:val="1"/>
                <w:sz w:val="24"/>
                <w:szCs w:val="24"/>
                <w:u w:val="none"/>
                <w:rtl w:val="0"/>
              </w:rPr>
              <w:t xml:space="preserve">Položte si otázky,</w:t>
            </w:r>
            <w:r w:rsidDel="00000000" w:rsidR="00000000" w:rsidRPr="00000000">
              <w:rPr>
                <w:rFonts w:ascii="Calibri" w:cs="Calibri" w:eastAsia="Calibri" w:hAnsi="Calibri"/>
                <w:sz w:val="24"/>
                <w:szCs w:val="24"/>
                <w:u w:val="none"/>
                <w:rtl w:val="0"/>
              </w:rPr>
              <w:t xml:space="preserve"> ktorými viete predísť tomu, aby vaše doterajšie vedomosti obmedzovali vašu schopnosť </w:t>
            </w:r>
            <w:r w:rsidDel="00000000" w:rsidR="00000000" w:rsidRPr="00000000">
              <w:rPr>
                <w:rFonts w:ascii="Calibri" w:cs="Calibri" w:eastAsia="Calibri" w:hAnsi="Calibri"/>
                <w:sz w:val="24"/>
                <w:szCs w:val="24"/>
                <w:rtl w:val="0"/>
              </w:rPr>
              <w:t xml:space="preserve">predstaviť</w:t>
            </w:r>
            <w:r w:rsidDel="00000000" w:rsidR="00000000" w:rsidRPr="00000000">
              <w:rPr>
                <w:rFonts w:ascii="Calibri" w:cs="Calibri" w:eastAsia="Calibri" w:hAnsi="Calibri"/>
                <w:sz w:val="24"/>
                <w:szCs w:val="24"/>
                <w:u w:val="none"/>
                <w:rtl w:val="0"/>
              </w:rPr>
              <w:t xml:space="preserve"> si nové možnosti. Napríklad: </w:t>
            </w:r>
            <w:r w:rsidDel="00000000" w:rsidR="00000000" w:rsidRPr="00000000">
              <w:rPr>
                <w:rFonts w:ascii="Calibri" w:cs="Calibri" w:eastAsia="Calibri" w:hAnsi="Calibri"/>
                <w:i w:val="1"/>
                <w:sz w:val="24"/>
                <w:szCs w:val="24"/>
                <w:u w:val="none"/>
                <w:rtl w:val="0"/>
              </w:rPr>
              <w:t xml:space="preserve">Aké budú najvýznamnejšie zmeny vo vašej oblasti podnikania v roku 2030? Ktoré zo svojich silných stránok by ste mohli preniesť do akéhokoľvek iného odvetvia?</w:t>
            </w:r>
          </w:p>
          <w:p w:rsidR="00000000" w:rsidDel="00000000" w:rsidP="00000000" w:rsidRDefault="00000000" w:rsidRPr="00000000" w14:paraId="0000007F">
            <w:pPr>
              <w:jc w:val="both"/>
              <w:rPr>
                <w:rFonts w:ascii="Calibri" w:cs="Calibri" w:eastAsia="Calibri" w:hAnsi="Calibri"/>
                <w:b w:val="1"/>
                <w:color w:val="ff0000"/>
                <w:sz w:val="24"/>
                <w:szCs w:val="24"/>
                <w:u w:val="none"/>
              </w:rPr>
            </w:pPr>
            <w:r w:rsidDel="00000000" w:rsidR="00000000" w:rsidRPr="00000000">
              <w:rPr>
                <w:rtl w:val="0"/>
              </w:rPr>
            </w:r>
          </w:p>
          <w:p w:rsidR="00000000" w:rsidDel="00000000" w:rsidP="00000000" w:rsidRDefault="00000000" w:rsidRPr="00000000" w14:paraId="00000080">
            <w:pPr>
              <w:jc w:val="both"/>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Stratégie učenia sa</w:t>
            </w:r>
          </w:p>
          <w:p w:rsidR="00000000" w:rsidDel="00000000" w:rsidP="00000000" w:rsidRDefault="00000000" w:rsidRPr="00000000" w14:paraId="00000081">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Odstup (</w:t>
            </w:r>
            <w:r w:rsidDel="00000000" w:rsidR="00000000" w:rsidRPr="00000000">
              <w:rPr>
                <w:rFonts w:ascii="Calibri" w:cs="Calibri" w:eastAsia="Calibri" w:hAnsi="Calibri"/>
                <w:sz w:val="24"/>
                <w:szCs w:val="24"/>
                <w:u w:val="single"/>
                <w:rtl w:val="0"/>
              </w:rPr>
              <w:t xml:space="preserve">spacing)</w:t>
            </w:r>
            <w:r w:rsidDel="00000000" w:rsidR="00000000" w:rsidRPr="00000000">
              <w:rPr>
                <w:rFonts w:ascii="Calibri" w:cs="Calibri" w:eastAsia="Calibri" w:hAnsi="Calibri"/>
                <w:color w:val="000000"/>
                <w:sz w:val="24"/>
                <w:szCs w:val="24"/>
                <w:rtl w:val="0"/>
              </w:rPr>
              <w:t xml:space="preserve">  – Ak chcete posilniť svoju pamäť pri učení sa nových vecí, skúste sa učiť po menších častiach. Aj keď ste schopní sa naučiť celú látku večer pred skúškou, pravdepodobne si ju za pár týždňov nebudete pamätať. Vďaka tejto metóde sa naučíte trochu informácií, potom ich trochu zabudnete a nakoniec sa ich znovu naučíte. Pri tejto stratégii si musíte vytvoriť študijný kalendár, do ktorého budete zahŕňať aktuálne a predtým naučené informácie.</w:t>
            </w:r>
          </w:p>
          <w:p w:rsidR="00000000" w:rsidDel="00000000" w:rsidP="00000000" w:rsidRDefault="00000000" w:rsidRPr="00000000" w14:paraId="00000082">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Nácvik vo vyhľadávaní (retrieval practice)</w:t>
            </w:r>
            <w:r w:rsidDel="00000000" w:rsidR="00000000" w:rsidRPr="00000000">
              <w:rPr>
                <w:rFonts w:ascii="Calibri" w:cs="Calibri" w:eastAsia="Calibri" w:hAnsi="Calibri"/>
                <w:color w:val="000000"/>
                <w:sz w:val="24"/>
                <w:szCs w:val="24"/>
                <w:rtl w:val="0"/>
              </w:rPr>
              <w:t xml:space="preserve"> - Opakovanie si informácií bez učebných materiálov vám pomôže učiť sa efektívnejšie tým, že sa zmení spôsob ukladania informácií. Pokúste sa najskôr získať </w:t>
            </w:r>
            <w:r w:rsidDel="00000000" w:rsidR="00000000" w:rsidRPr="00000000">
              <w:rPr>
                <w:rFonts w:ascii="Calibri" w:cs="Calibri" w:eastAsia="Calibri" w:hAnsi="Calibri"/>
                <w:sz w:val="24"/>
                <w:szCs w:val="24"/>
                <w:rtl w:val="0"/>
              </w:rPr>
              <w:t xml:space="preserve">informácie</w:t>
            </w:r>
            <w:r w:rsidDel="00000000" w:rsidR="00000000" w:rsidRPr="00000000">
              <w:rPr>
                <w:rFonts w:ascii="Calibri" w:cs="Calibri" w:eastAsia="Calibri" w:hAnsi="Calibri"/>
                <w:color w:val="000000"/>
                <w:sz w:val="24"/>
                <w:szCs w:val="24"/>
                <w:rtl w:val="0"/>
              </w:rPr>
              <w:t xml:space="preserve"> z pamäte bez toho, aby </w:t>
            </w:r>
            <w:r w:rsidDel="00000000" w:rsidR="00000000" w:rsidRPr="00000000">
              <w:rPr>
                <w:rFonts w:ascii="Calibri" w:cs="Calibri" w:eastAsia="Calibri" w:hAnsi="Calibri"/>
                <w:sz w:val="24"/>
                <w:szCs w:val="24"/>
                <w:rtl w:val="0"/>
              </w:rPr>
              <w:t xml:space="preserve">ste ich napríklad len čítali z poznámok, a tým nadobudli mylné presvedčenie, že učivo už ovládate.</w:t>
            </w:r>
            <w:r w:rsidDel="00000000" w:rsidR="00000000" w:rsidRPr="00000000">
              <w:rPr>
                <w:rFonts w:ascii="Calibri" w:cs="Calibri" w:eastAsia="Calibri" w:hAnsi="Calibri"/>
                <w:color w:val="000000"/>
                <w:sz w:val="24"/>
                <w:szCs w:val="24"/>
                <w:rtl w:val="0"/>
              </w:rPr>
              <w:t xml:space="preserve"> Môžete skúsiť informácie nahovoriť, nakresliť alebo zapísať a potom ich porovnať s učebnými materiálmi alebo si ich overiť u učiteľa.</w:t>
            </w:r>
          </w:p>
          <w:p w:rsidR="00000000" w:rsidDel="00000000" w:rsidP="00000000" w:rsidRDefault="00000000" w:rsidRPr="00000000" w14:paraId="00000083">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Prelínanie</w:t>
            </w:r>
            <w:r w:rsidDel="00000000" w:rsidR="00000000" w:rsidRPr="00000000">
              <w:rPr>
                <w:rFonts w:ascii="Calibri" w:cs="Calibri" w:eastAsia="Calibri" w:hAnsi="Calibri"/>
                <w:sz w:val="24"/>
                <w:szCs w:val="24"/>
                <w:u w:val="single"/>
                <w:rtl w:val="0"/>
              </w:rPr>
              <w:t xml:space="preserve"> (interleaving)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 Ak sa chcete naučiť novú zručnosť efektívnejšie a flexibilnejšie, môžete ju kombinovať s inými zručnosťami namiesto opakovaného precvičovania len jednej zručnosti.</w:t>
            </w:r>
          </w:p>
          <w:p w:rsidR="00000000" w:rsidDel="00000000" w:rsidP="00000000" w:rsidRDefault="00000000" w:rsidRPr="00000000" w14:paraId="00000084">
            <w:pPr>
              <w:jc w:val="both"/>
              <w:rPr>
                <w:rFonts w:ascii="Calibri" w:cs="Calibri" w:eastAsia="Calibri" w:hAnsi="Calibri"/>
                <w:color w:val="000000"/>
                <w:sz w:val="24"/>
                <w:szCs w:val="24"/>
                <w:u w:val="single"/>
              </w:rPr>
            </w:pPr>
            <w:r w:rsidDel="00000000" w:rsidR="00000000" w:rsidRPr="00000000">
              <w:rPr>
                <w:rFonts w:ascii="Calibri" w:cs="Calibri" w:eastAsia="Calibri" w:hAnsi="Calibri"/>
                <w:sz w:val="24"/>
                <w:szCs w:val="24"/>
                <w:u w:val="single"/>
                <w:rtl w:val="0"/>
              </w:rPr>
              <w:t xml:space="preserve">Elaborácia (elaboration)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 Táto technika nadväzuje na nácvik vyhľadávania informácií vytváraním prepojení v rámci informácií s použitím otvorených otázok (čo, ako, prečo) a hľadania podrobných odpovedí, napríklad formou krátkej diskusie v triede.</w:t>
            </w:r>
            <w:r w:rsidDel="00000000" w:rsidR="00000000" w:rsidRPr="00000000">
              <w:rPr>
                <w:rtl w:val="0"/>
              </w:rPr>
            </w:r>
          </w:p>
          <w:p w:rsidR="00000000" w:rsidDel="00000000" w:rsidP="00000000" w:rsidRDefault="00000000" w:rsidRPr="00000000" w14:paraId="00000085">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Konkrétne príklady</w:t>
            </w:r>
            <w:r w:rsidDel="00000000" w:rsidR="00000000" w:rsidRPr="00000000">
              <w:rPr>
                <w:rFonts w:ascii="Calibri" w:cs="Calibri" w:eastAsia="Calibri" w:hAnsi="Calibri"/>
                <w:color w:val="000000"/>
                <w:sz w:val="24"/>
                <w:szCs w:val="24"/>
                <w:rtl w:val="0"/>
              </w:rPr>
              <w:t xml:space="preserve"> – Pri učení abstraktných pojmov si predstavte konkrétne príklady. Pokúste sa myšlienky rozvinúť a overiť si ich v učebnici alebo u učiteľa.</w:t>
            </w:r>
          </w:p>
          <w:p w:rsidR="00000000" w:rsidDel="00000000" w:rsidP="00000000" w:rsidRDefault="00000000" w:rsidRPr="00000000" w14:paraId="00000086">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Duálne kódovanie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color w:val="ff0000"/>
                <w:u w:val="none"/>
                <w:rtl w:val="0"/>
              </w:rPr>
              <w:t xml:space="preserve"> </w:t>
            </w:r>
            <w:r w:rsidDel="00000000" w:rsidR="00000000" w:rsidRPr="00000000">
              <w:rPr>
                <w:rFonts w:ascii="Calibri" w:cs="Calibri" w:eastAsia="Calibri" w:hAnsi="Calibri"/>
                <w:color w:val="000000"/>
                <w:sz w:val="24"/>
                <w:szCs w:val="24"/>
                <w:rtl w:val="0"/>
              </w:rPr>
              <w:t xml:space="preserve">Pri štúdiu venujte pozornosť textu a vizuálnemu zobrazeniu (grafom, obrázkom, schémam) a pokúste sa ich vysvetliť vlastnými slovami. </w:t>
            </w:r>
          </w:p>
          <w:p w:rsidR="00000000" w:rsidDel="00000000" w:rsidP="00000000" w:rsidRDefault="00000000" w:rsidRPr="00000000" w14:paraId="0000008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Pozrite si </w:t>
            </w:r>
            <w:hyperlink r:id="rId8">
              <w:r w:rsidDel="00000000" w:rsidR="00000000" w:rsidRPr="00000000">
                <w:rPr>
                  <w:rFonts w:ascii="Calibri" w:cs="Calibri" w:eastAsia="Calibri" w:hAnsi="Calibri"/>
                  <w:b w:val="1"/>
                  <w:color w:val="1155cc"/>
                  <w:sz w:val="24"/>
                  <w:szCs w:val="24"/>
                  <w:u w:val="single"/>
                  <w:rtl w:val="0"/>
                </w:rPr>
                <w:t xml:space="preserve">6-minútové video</w:t>
              </w:r>
            </w:hyperlink>
            <w:r w:rsidDel="00000000" w:rsidR="00000000" w:rsidRPr="00000000">
              <w:rPr>
                <w:rFonts w:ascii="Calibri" w:cs="Calibri" w:eastAsia="Calibri" w:hAnsi="Calibri"/>
                <w:b w:val="1"/>
                <w:sz w:val="24"/>
                <w:szCs w:val="24"/>
                <w:rtl w:val="0"/>
              </w:rPr>
              <w:t xml:space="preserve"> s pravidlami Elona Muska, ako sa naučiť čokoľvek rýchlejšie</w:t>
            </w:r>
            <w:r w:rsidDel="00000000" w:rsidR="00000000" w:rsidRPr="00000000">
              <w:rPr>
                <w:rFonts w:ascii="Calibri" w:cs="Calibri" w:eastAsia="Calibri" w:hAnsi="Calibri"/>
                <w:b w:val="1"/>
                <w:sz w:val="24"/>
                <w:szCs w:val="24"/>
                <w:rtl w:val="0"/>
              </w:rPr>
              <w:t xml:space="preserve">, alebo si pozrite tipy na písanie poznámok!</w:t>
            </w:r>
          </w:p>
        </w:tc>
      </w:tr>
      <w:tr>
        <w:trPr>
          <w:cantSplit w:val="0"/>
          <w:trHeight w:val="1275" w:hRule="atLeast"/>
          <w:tblHeader w:val="0"/>
        </w:trPr>
        <w:tc>
          <w:tcPr>
            <w:tcBorders>
              <w:top w:color="000000" w:space="0" w:sz="4" w:val="single"/>
              <w:left w:color="000000" w:space="0" w:sz="4" w:val="single"/>
              <w:bottom w:color="000000" w:space="0" w:sz="4" w:val="single"/>
              <w:right w:color="000000" w:space="0" w:sz="4" w:val="single"/>
            </w:tcBorders>
            <w:shd w:fill="d00b24" w:val="clear"/>
            <w:vAlign w:val="center"/>
          </w:tcPr>
          <w:p w:rsidR="00000000" w:rsidDel="00000000" w:rsidP="00000000" w:rsidRDefault="00000000" w:rsidRPr="00000000" w14:paraId="0000008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Slovník</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Calibri" w:cs="Calibri" w:eastAsia="Calibri" w:hAnsi="Calibri"/>
                <w:sz w:val="24"/>
                <w:szCs w:val="24"/>
                <w:u w:val="none"/>
              </w:rPr>
            </w:pPr>
            <w:r w:rsidDel="00000000" w:rsidR="00000000" w:rsidRPr="00000000">
              <w:rPr>
                <w:rFonts w:ascii="Calibri" w:cs="Calibri" w:eastAsia="Calibri" w:hAnsi="Calibri"/>
                <w:b w:val="1"/>
                <w:sz w:val="24"/>
                <w:szCs w:val="24"/>
                <w:u w:val="none"/>
                <w:rtl w:val="0"/>
              </w:rPr>
              <w:t xml:space="preserve">Adaptabilita na pracovisku:</w:t>
            </w:r>
            <w:r w:rsidDel="00000000" w:rsidR="00000000" w:rsidRPr="00000000">
              <w:rPr>
                <w:rFonts w:ascii="Calibri" w:cs="Calibri" w:eastAsia="Calibri" w:hAnsi="Calibri"/>
                <w:sz w:val="24"/>
                <w:szCs w:val="24"/>
                <w:u w:val="none"/>
                <w:rtl w:val="0"/>
              </w:rPr>
              <w:t xml:space="preserve"> Schopnosť efektívne reagovať na rôzne scenáre a výzvy na pracovisku.</w:t>
            </w:r>
          </w:p>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Calibri" w:cs="Calibri" w:eastAsia="Calibri" w:hAnsi="Calibri"/>
                <w:sz w:val="24"/>
                <w:szCs w:val="24"/>
                <w:u w:val="none"/>
              </w:rPr>
            </w:pPr>
            <w:r w:rsidDel="00000000" w:rsidR="00000000" w:rsidRPr="00000000">
              <w:rPr>
                <w:rFonts w:ascii="Calibri" w:cs="Calibri" w:eastAsia="Calibri" w:hAnsi="Calibri"/>
                <w:b w:val="1"/>
                <w:sz w:val="24"/>
                <w:szCs w:val="24"/>
                <w:u w:val="none"/>
                <w:rtl w:val="0"/>
              </w:rPr>
              <w:t xml:space="preserve">Flexibilita na pracovisku:</w:t>
            </w:r>
            <w:r w:rsidDel="00000000" w:rsidR="00000000" w:rsidRPr="00000000">
              <w:rPr>
                <w:rFonts w:ascii="Calibri" w:cs="Calibri" w:eastAsia="Calibri" w:hAnsi="Calibri"/>
                <w:sz w:val="24"/>
                <w:szCs w:val="24"/>
                <w:u w:val="none"/>
                <w:rtl w:val="0"/>
              </w:rPr>
              <w:t xml:space="preserve"> Schopnosť vyhodnotiť udalosti a prispôsobiť sa </w:t>
            </w:r>
            <w:r w:rsidDel="00000000" w:rsidR="00000000" w:rsidRPr="00000000">
              <w:rPr>
                <w:rFonts w:ascii="Calibri" w:cs="Calibri" w:eastAsia="Calibri" w:hAnsi="Calibri"/>
                <w:sz w:val="24"/>
                <w:szCs w:val="24"/>
                <w:u w:val="none"/>
                <w:rtl w:val="0"/>
              </w:rPr>
              <w:t xml:space="preserve">úlohám</w:t>
            </w:r>
            <w:r w:rsidDel="00000000" w:rsidR="00000000" w:rsidRPr="00000000">
              <w:rPr>
                <w:rFonts w:ascii="Calibri" w:cs="Calibri" w:eastAsia="Calibri" w:hAnsi="Calibri"/>
                <w:sz w:val="24"/>
                <w:szCs w:val="24"/>
                <w:u w:val="none"/>
                <w:rtl w:val="0"/>
              </w:rPr>
              <w:t xml:space="preserve"> ponúkaného pracovného miesta. Jedným z atribútov flexibility na pracovisku je lepšia a </w:t>
            </w:r>
            <w:r w:rsidDel="00000000" w:rsidR="00000000" w:rsidRPr="00000000">
              <w:rPr>
                <w:rFonts w:ascii="Calibri" w:cs="Calibri" w:eastAsia="Calibri" w:hAnsi="Calibri"/>
                <w:b w:val="1"/>
                <w:sz w:val="24"/>
                <w:szCs w:val="24"/>
                <w:u w:val="none"/>
                <w:rtl w:val="0"/>
              </w:rPr>
              <w:t xml:space="preserve">otvorenejšia komunikácia</w:t>
            </w:r>
            <w:r w:rsidDel="00000000" w:rsidR="00000000" w:rsidRPr="00000000">
              <w:rPr>
                <w:rFonts w:ascii="Calibri" w:cs="Calibri" w:eastAsia="Calibri" w:hAnsi="Calibri"/>
                <w:sz w:val="24"/>
                <w:szCs w:val="24"/>
                <w:u w:val="none"/>
                <w:rtl w:val="0"/>
              </w:rPr>
              <w:t xml:space="preserve">.</w:t>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Calibri" w:cs="Calibri" w:eastAsia="Calibri" w:hAnsi="Calibri"/>
                <w:sz w:val="24"/>
                <w:szCs w:val="24"/>
                <w:u w:val="none"/>
              </w:rPr>
            </w:pPr>
            <w:r w:rsidDel="00000000" w:rsidR="00000000" w:rsidRPr="00000000">
              <w:rPr>
                <w:rFonts w:ascii="Calibri" w:cs="Calibri" w:eastAsia="Calibri" w:hAnsi="Calibri"/>
                <w:b w:val="1"/>
                <w:sz w:val="24"/>
                <w:szCs w:val="24"/>
                <w:u w:val="none"/>
                <w:rtl w:val="0"/>
              </w:rPr>
              <w:t xml:space="preserve">Presvedčenie (viera):</w:t>
            </w:r>
            <w:r w:rsidDel="00000000" w:rsidR="00000000" w:rsidRPr="00000000">
              <w:rPr>
                <w:rFonts w:ascii="Calibri" w:cs="Calibri" w:eastAsia="Calibri" w:hAnsi="Calibri"/>
                <w:sz w:val="24"/>
                <w:szCs w:val="24"/>
                <w:u w:val="none"/>
                <w:rtl w:val="0"/>
              </w:rPr>
              <w:t xml:space="preserve"> Systém viery je súbor presvedčení,</w:t>
            </w:r>
            <w:r w:rsidDel="00000000" w:rsidR="00000000" w:rsidRPr="00000000">
              <w:rPr>
                <w:rFonts w:ascii="Calibri" w:cs="Calibri" w:eastAsia="Calibri" w:hAnsi="Calibri"/>
                <w:sz w:val="24"/>
                <w:szCs w:val="24"/>
                <w:u w:val="none"/>
                <w:rtl w:val="0"/>
              </w:rPr>
              <w:t xml:space="preserve"> ktoré má človek alebo spoločnosť</w:t>
            </w:r>
            <w:r w:rsidDel="00000000" w:rsidR="00000000" w:rsidRPr="00000000">
              <w:rPr>
                <w:rFonts w:ascii="Calibri" w:cs="Calibri" w:eastAsia="Calibri" w:hAnsi="Calibri"/>
                <w:sz w:val="24"/>
                <w:szCs w:val="24"/>
                <w:u w:val="none"/>
                <w:rtl w:val="0"/>
              </w:rPr>
              <w:t xml:space="preserve"> o tom, čo je správne a čo nie, čo je pravdivé a nepravdivé.</w:t>
            </w:r>
          </w:p>
          <w:p w:rsidR="00000000" w:rsidDel="00000000" w:rsidP="00000000" w:rsidRDefault="00000000" w:rsidRPr="00000000" w14:paraId="0000008D">
            <w:pPr>
              <w:rPr>
                <w:rFonts w:ascii="Calibri" w:cs="Calibri" w:eastAsia="Calibri" w:hAnsi="Calibri"/>
                <w:sz w:val="24"/>
                <w:szCs w:val="24"/>
                <w:u w:val="none"/>
              </w:rPr>
            </w:pPr>
            <w:r w:rsidDel="00000000" w:rsidR="00000000" w:rsidRPr="00000000">
              <w:rPr>
                <w:rFonts w:ascii="Calibri" w:cs="Calibri" w:eastAsia="Calibri" w:hAnsi="Calibri"/>
                <w:b w:val="1"/>
                <w:sz w:val="24"/>
                <w:szCs w:val="24"/>
                <w:u w:val="none"/>
                <w:rtl w:val="0"/>
              </w:rPr>
              <w:t xml:space="preserve">Kritické myslenie: </w:t>
            </w:r>
            <w:r w:rsidDel="00000000" w:rsidR="00000000" w:rsidRPr="00000000">
              <w:rPr>
                <w:rFonts w:ascii="Calibri" w:cs="Calibri" w:eastAsia="Calibri" w:hAnsi="Calibri"/>
                <w:sz w:val="24"/>
                <w:szCs w:val="24"/>
                <w:u w:val="none"/>
                <w:rtl w:val="0"/>
              </w:rPr>
              <w:t xml:space="preserve">Kritické myslenie je druh myslenia, pri ktorom sa pýtate, analyzujete, interpretujete, hodnotíte a usudzujete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none"/>
                <w:rtl w:val="0"/>
              </w:rPr>
              <w:t xml:space="preserve">čo čítate, počujete, hovoríte alebo píšete.</w:t>
            </w:r>
          </w:p>
          <w:p w:rsidR="00000000" w:rsidDel="00000000" w:rsidP="00000000" w:rsidRDefault="00000000" w:rsidRPr="00000000" w14:paraId="0000008E">
            <w:pPr>
              <w:rPr>
                <w:rFonts w:ascii="Calibri" w:cs="Calibri" w:eastAsia="Calibri" w:hAnsi="Calibri"/>
                <w:b w:val="1"/>
                <w:sz w:val="24"/>
                <w:szCs w:val="24"/>
              </w:rPr>
            </w:pPr>
            <w:r w:rsidDel="00000000" w:rsidR="00000000" w:rsidRPr="00000000">
              <w:rPr>
                <w:rFonts w:ascii="Calibri" w:cs="Calibri" w:eastAsia="Calibri" w:hAnsi="Calibri"/>
                <w:b w:val="1"/>
                <w:sz w:val="24"/>
                <w:szCs w:val="24"/>
                <w:u w:val="none"/>
                <w:rtl w:val="0"/>
              </w:rPr>
              <w:t xml:space="preserve">Odnaučenie sa (unlearning):</w:t>
            </w:r>
            <w:r w:rsidDel="00000000" w:rsidR="00000000" w:rsidRPr="00000000">
              <w:rPr>
                <w:rFonts w:ascii="Calibri" w:cs="Calibri" w:eastAsia="Calibri" w:hAnsi="Calibri"/>
                <w:sz w:val="24"/>
                <w:szCs w:val="24"/>
                <w:u w:val="none"/>
                <w:rtl w:val="0"/>
              </w:rPr>
              <w:t xml:space="preserve"> Súčasťou kontinuálneho vzdelávania  je nahradenie známych a bezpečných vzorcov myslenia a správania novými a neznámymi.</w:t>
            </w:r>
            <w:r w:rsidDel="00000000" w:rsidR="00000000" w:rsidRPr="00000000">
              <w:rPr>
                <w:rtl w:val="0"/>
              </w:rPr>
            </w:r>
          </w:p>
        </w:tc>
      </w:tr>
      <w:tr>
        <w:trPr>
          <w:cantSplit w:val="0"/>
          <w:trHeight w:val="2629"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90">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Sebahodnotenie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Calibri" w:cs="Calibri" w:eastAsia="Calibri" w:hAnsi="Calibri"/>
                <w:color w:val="ff0000"/>
                <w:sz w:val="24"/>
                <w:szCs w:val="24"/>
                <w:u w:val="none"/>
              </w:rPr>
            </w:pPr>
            <w:r w:rsidDel="00000000" w:rsidR="00000000" w:rsidRPr="00000000">
              <w:rPr>
                <w:rFonts w:ascii="Calibri" w:cs="Calibri" w:eastAsia="Calibri" w:hAnsi="Calibri"/>
                <w:color w:val="000000"/>
                <w:sz w:val="24"/>
                <w:szCs w:val="24"/>
                <w:u w:val="none"/>
                <w:rtl w:val="0"/>
              </w:rPr>
              <w:t xml:space="preserve">1. </w:t>
            </w:r>
            <w:r w:rsidDel="00000000" w:rsidR="00000000" w:rsidRPr="00000000">
              <w:rPr>
                <w:rFonts w:ascii="Calibri" w:cs="Calibri" w:eastAsia="Calibri" w:hAnsi="Calibri"/>
                <w:sz w:val="24"/>
                <w:szCs w:val="24"/>
                <w:u w:val="none"/>
                <w:rtl w:val="0"/>
              </w:rPr>
              <w:t xml:space="preserve">Čo je adaptabilita?</w:t>
            </w: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Adaptabilita je to isté ako flexibilita</w:t>
            </w:r>
          </w:p>
          <w:p w:rsidR="00000000" w:rsidDel="00000000" w:rsidP="00000000" w:rsidRDefault="00000000" w:rsidRPr="00000000" w14:paraId="0000009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Adaptabilita je schopnosť, ktorú môžete využiť na efektívnejšie reagovanie na  neustále sa meniaci svet.</w:t>
            </w:r>
          </w:p>
          <w:p w:rsidR="00000000" w:rsidDel="00000000" w:rsidP="00000000" w:rsidRDefault="00000000" w:rsidRPr="00000000" w14:paraId="0000009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Adaptabilita je niečo, čo si nemôžete nacvičiť sami.</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Calibri" w:cs="Calibri" w:eastAsia="Calibri" w:hAnsi="Calibri"/>
                <w:color w:val="ff0000"/>
                <w:sz w:val="24"/>
                <w:szCs w:val="24"/>
                <w:u w:val="none"/>
              </w:rPr>
            </w:pPr>
            <w:r w:rsidDel="00000000" w:rsidR="00000000" w:rsidRPr="00000000">
              <w:rPr>
                <w:rFonts w:ascii="Calibri" w:cs="Calibri" w:eastAsia="Calibri" w:hAnsi="Calibri"/>
                <w:color w:val="000000"/>
                <w:sz w:val="24"/>
                <w:szCs w:val="24"/>
                <w:u w:val="none"/>
                <w:rtl w:val="0"/>
              </w:rPr>
              <w:t xml:space="preserve">2. </w:t>
            </w:r>
            <w:r w:rsidDel="00000000" w:rsidR="00000000" w:rsidRPr="00000000">
              <w:rPr>
                <w:rFonts w:ascii="Calibri" w:cs="Calibri" w:eastAsia="Calibri" w:hAnsi="Calibri"/>
                <w:sz w:val="24"/>
                <w:szCs w:val="24"/>
                <w:u w:val="none"/>
                <w:rtl w:val="0"/>
              </w:rPr>
              <w:t xml:space="preserve">Aký je vzťah medzi vhľadom a múdrosťou?</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Žiaden</w:t>
            </w:r>
          </w:p>
          <w:p w:rsidR="00000000" w:rsidDel="00000000" w:rsidP="00000000" w:rsidRDefault="00000000" w:rsidRPr="00000000" w14:paraId="0000009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Múdrosť je schopnosť využívať vhľad na uľahčenie rozhodovania.</w:t>
            </w:r>
          </w:p>
          <w:p w:rsidR="00000000" w:rsidDel="00000000" w:rsidP="00000000" w:rsidRDefault="00000000" w:rsidRPr="00000000" w14:paraId="0000009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Múdrosť podlieha vhľadu.</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Calibri" w:cs="Calibri" w:eastAsia="Calibri" w:hAnsi="Calibri"/>
                <w:color w:val="ff0000"/>
                <w:sz w:val="24"/>
                <w:szCs w:val="24"/>
                <w:u w:val="none"/>
              </w:rPr>
            </w:pPr>
            <w:r w:rsidDel="00000000" w:rsidR="00000000" w:rsidRPr="00000000">
              <w:rPr>
                <w:rFonts w:ascii="Calibri" w:cs="Calibri" w:eastAsia="Calibri" w:hAnsi="Calibri"/>
                <w:color w:val="000000"/>
                <w:sz w:val="24"/>
                <w:szCs w:val="24"/>
                <w:u w:val="none"/>
                <w:rtl w:val="0"/>
              </w:rPr>
              <w:t xml:space="preserve">3. </w:t>
            </w:r>
            <w:r w:rsidDel="00000000" w:rsidR="00000000" w:rsidRPr="00000000">
              <w:rPr>
                <w:rFonts w:ascii="Calibri" w:cs="Calibri" w:eastAsia="Calibri" w:hAnsi="Calibri"/>
                <w:sz w:val="24"/>
                <w:szCs w:val="24"/>
                <w:u w:val="none"/>
                <w:rtl w:val="0"/>
              </w:rPr>
              <w:t xml:space="preserve">Čo je podstatou múdrosti?</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Náboženská reforma, ktorej "cieľom je obnova človeka</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w:t>
            </w:r>
            <w:r w:rsidDel="00000000" w:rsidR="00000000" w:rsidRPr="00000000">
              <w:rPr>
                <w:rFonts w:ascii="Calibri" w:cs="Calibri" w:eastAsia="Calibri" w:hAnsi="Calibri"/>
                <w:sz w:val="24"/>
                <w:szCs w:val="24"/>
                <w:rtl w:val="0"/>
              </w:rPr>
              <w:t xml:space="preserve">ientovaného na obraz boží</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Schopnosť osvojiť si a spracovať informácie, ktoré dostávame z rôznych zdrojov (vnímanie, skúsenosti, presvedčenia atď.), a premeniť ich na vedomosť.</w:t>
            </w:r>
          </w:p>
          <w:p w:rsidR="00000000" w:rsidDel="00000000" w:rsidP="00000000" w:rsidRDefault="00000000" w:rsidRPr="00000000" w14:paraId="0000009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Žiadna z uvedených možností</w:t>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4. </w:t>
            </w:r>
            <w:r w:rsidDel="00000000" w:rsidR="00000000" w:rsidRPr="00000000">
              <w:rPr>
                <w:rFonts w:ascii="Calibri" w:cs="Calibri" w:eastAsia="Calibri" w:hAnsi="Calibri"/>
                <w:sz w:val="24"/>
                <w:szCs w:val="24"/>
                <w:u w:val="none"/>
                <w:rtl w:val="0"/>
              </w:rPr>
              <w:t xml:space="preserve">Prečo je dôležité používať </w:t>
            </w:r>
            <w:r w:rsidDel="00000000" w:rsidR="00000000" w:rsidRPr="00000000">
              <w:rPr>
                <w:rFonts w:ascii="Calibri" w:cs="Calibri" w:eastAsia="Calibri" w:hAnsi="Calibri"/>
                <w:sz w:val="24"/>
                <w:szCs w:val="24"/>
                <w:u w:val="none"/>
                <w:rtl w:val="0"/>
              </w:rPr>
              <w:t xml:space="preserve">logické</w:t>
            </w:r>
            <w:r w:rsidDel="00000000" w:rsidR="00000000" w:rsidRPr="00000000">
              <w:rPr>
                <w:rFonts w:ascii="Calibri" w:cs="Calibri" w:eastAsia="Calibri" w:hAnsi="Calibri"/>
                <w:sz w:val="24"/>
                <w:szCs w:val="24"/>
                <w:u w:val="none"/>
                <w:rtl w:val="0"/>
              </w:rPr>
              <w:t xml:space="preserve"> myslenie na pracovisku?</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 pracovisku nie je dôležité používať logické myslenie.</w:t>
            </w:r>
          </w:p>
          <w:p w:rsidR="00000000" w:rsidDel="00000000" w:rsidP="00000000" w:rsidRDefault="00000000" w:rsidRPr="00000000" w14:paraId="000000A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Lebo mi to pomáha k lepšej organizácii práce a väčšej empatii medzi kolegami.</w:t>
            </w:r>
          </w:p>
          <w:p w:rsidR="00000000" w:rsidDel="00000000" w:rsidP="00000000" w:rsidRDefault="00000000" w:rsidRPr="00000000" w14:paraId="000000A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Logické myslenie pomáha pri analýze problémov, brainstormovaní nápadov a hľadaní odpovedí. Zamestnávatelia chcú zamestnancov, ktorí dokážu navrhnúť správne riešenia, ktoré sú finančne opodstatnené, uskutočniteľné a realizovateľné. </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ind w:left="720" w:firstLine="0"/>
              <w:rPr>
                <w:rFonts w:ascii="Calibri" w:cs="Calibri" w:eastAsia="Calibri" w:hAnsi="Calibri"/>
                <w:b w:val="1"/>
                <w:color w:val="000000"/>
                <w:sz w:val="24"/>
                <w:szCs w:val="24"/>
                <w:u w:val="non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Calibri" w:cs="Calibri" w:eastAsia="Calibri" w:hAnsi="Calibri"/>
                <w:color w:val="ff0000"/>
                <w:sz w:val="24"/>
                <w:szCs w:val="24"/>
                <w:u w:val="none"/>
              </w:rPr>
            </w:pPr>
            <w:r w:rsidDel="00000000" w:rsidR="00000000" w:rsidRPr="00000000">
              <w:rPr>
                <w:rFonts w:ascii="Calibri" w:cs="Calibri" w:eastAsia="Calibri" w:hAnsi="Calibri"/>
                <w:color w:val="000000"/>
                <w:sz w:val="24"/>
                <w:szCs w:val="24"/>
                <w:u w:val="none"/>
                <w:rtl w:val="0"/>
              </w:rPr>
              <w:t xml:space="preserve">5. </w:t>
            </w:r>
            <w:r w:rsidDel="00000000" w:rsidR="00000000" w:rsidRPr="00000000">
              <w:rPr>
                <w:rFonts w:ascii="Calibri" w:cs="Calibri" w:eastAsia="Calibri" w:hAnsi="Calibri"/>
                <w:sz w:val="24"/>
                <w:szCs w:val="24"/>
                <w:u w:val="none"/>
                <w:rtl w:val="0"/>
              </w:rPr>
              <w:t xml:space="preserve">Prečo je presvedčenie (viera) nepriateľom skepticizmu?</w:t>
            </w: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Presvedčenie (viera) podporuje našu potrebu hľadať pravdu.</w:t>
            </w:r>
          </w:p>
          <w:p w:rsidR="00000000" w:rsidDel="00000000" w:rsidP="00000000" w:rsidRDefault="00000000" w:rsidRPr="00000000" w14:paraId="000000A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Presvedčenie (viera) využíva mechanizmus, vďaka ktorému si sami “vytvárame zmysel” sveta okolo nás, čím sa viac prispôsobujeme hlavnému prúdu myšlienok tým, že budeme nasledovať svoju propagandu.</w:t>
            </w:r>
          </w:p>
          <w:p w:rsidR="00000000" w:rsidDel="00000000" w:rsidP="00000000" w:rsidRDefault="00000000" w:rsidRPr="00000000" w14:paraId="000000A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Presvedčenie (viera) nie je v rozpore so skepsou.</w:t>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rFonts w:ascii="Calibri" w:cs="Calibri" w:eastAsia="Calibri" w:hAnsi="Calibri"/>
                <w:sz w:val="24"/>
                <w:szCs w:val="24"/>
                <w:u w:val="none"/>
              </w:rPr>
            </w:pPr>
            <w:r w:rsidDel="00000000" w:rsidR="00000000" w:rsidRPr="00000000">
              <w:rPr>
                <w:rFonts w:ascii="Calibri" w:cs="Calibri" w:eastAsia="Calibri" w:hAnsi="Calibri"/>
                <w:color w:val="000000"/>
                <w:sz w:val="24"/>
                <w:szCs w:val="24"/>
                <w:u w:val="none"/>
                <w:rtl w:val="0"/>
              </w:rPr>
              <w:t xml:space="preserve">6.  </w:t>
            </w:r>
            <w:r w:rsidDel="00000000" w:rsidR="00000000" w:rsidRPr="00000000">
              <w:rPr>
                <w:rFonts w:ascii="Calibri" w:cs="Calibri" w:eastAsia="Calibri" w:hAnsi="Calibri"/>
                <w:sz w:val="24"/>
                <w:szCs w:val="24"/>
                <w:u w:val="none"/>
                <w:rtl w:val="0"/>
              </w:rPr>
              <w:t xml:space="preserve">Vyberte najlepšiu možnosť z 12 povahových vlastností kritického mysliteľa.</w:t>
            </w:r>
          </w:p>
          <w:p w:rsidR="00000000" w:rsidDel="00000000" w:rsidP="00000000" w:rsidRDefault="00000000" w:rsidRPr="00000000" w14:paraId="000000A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Skepsa, otvorenosť a hľadanie pravdy.</w:t>
            </w:r>
          </w:p>
          <w:p w:rsidR="00000000" w:rsidDel="00000000" w:rsidP="00000000" w:rsidRDefault="00000000" w:rsidRPr="00000000" w14:paraId="000000A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Konformnosť, lenivosť, dôvera.</w:t>
            </w:r>
          </w:p>
          <w:p w:rsidR="00000000" w:rsidDel="00000000" w:rsidP="00000000" w:rsidRDefault="00000000" w:rsidRPr="00000000" w14:paraId="000000A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Uzavretosť, tvorivosť, nejednoznačnosť.</w:t>
            </w:r>
          </w:p>
          <w:p w:rsidR="00000000" w:rsidDel="00000000" w:rsidP="00000000" w:rsidRDefault="00000000" w:rsidRPr="00000000" w14:paraId="000000AE">
            <w:pPr>
              <w:pBdr>
                <w:top w:space="0" w:sz="0" w:val="nil"/>
                <w:left w:space="0" w:sz="0" w:val="nil"/>
                <w:bottom w:space="0" w:sz="0" w:val="nil"/>
                <w:right w:space="0" w:sz="0" w:val="nil"/>
                <w:between w:space="0" w:sz="0" w:val="nil"/>
              </w:pBdr>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rPr>
                <w:rFonts w:ascii="Calibri" w:cs="Calibri" w:eastAsia="Calibri" w:hAnsi="Calibri"/>
                <w:sz w:val="24"/>
                <w:szCs w:val="24"/>
                <w:u w:val="none"/>
              </w:rPr>
            </w:pPr>
            <w:r w:rsidDel="00000000" w:rsidR="00000000" w:rsidRPr="00000000">
              <w:rPr>
                <w:rFonts w:ascii="Calibri" w:cs="Calibri" w:eastAsia="Calibri" w:hAnsi="Calibri"/>
                <w:color w:val="000000"/>
                <w:sz w:val="24"/>
                <w:szCs w:val="24"/>
                <w:u w:val="none"/>
                <w:rtl w:val="0"/>
              </w:rPr>
              <w:t xml:space="preserve">7. </w:t>
            </w:r>
            <w:r w:rsidDel="00000000" w:rsidR="00000000" w:rsidRPr="00000000">
              <w:rPr>
                <w:rFonts w:ascii="Calibri" w:cs="Calibri" w:eastAsia="Calibri" w:hAnsi="Calibri"/>
                <w:sz w:val="24"/>
                <w:szCs w:val="24"/>
                <w:u w:val="none"/>
                <w:rtl w:val="0"/>
              </w:rPr>
              <w:t xml:space="preserve">Ktorý z nasledujúcich opisov sa vzťahuje na stratégiu učenia sa s odstupom?</w:t>
            </w:r>
          </w:p>
          <w:p w:rsidR="00000000" w:rsidDel="00000000" w:rsidP="00000000" w:rsidRDefault="00000000" w:rsidRPr="00000000" w14:paraId="000000B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Precvičujte rôzne zručnosti namiesto jednej opakovane, aby ste sa učili efektívnejšie.</w:t>
            </w:r>
          </w:p>
          <w:p w:rsidR="00000000" w:rsidDel="00000000" w:rsidP="00000000" w:rsidRDefault="00000000" w:rsidRPr="00000000" w14:paraId="000000B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Skicujte, hovorte alebo zapisujte, namiesto toho, aby ste si znovu čítali poznámky.</w:t>
            </w:r>
          </w:p>
          <w:p w:rsidR="00000000" w:rsidDel="00000000" w:rsidP="00000000" w:rsidRDefault="00000000" w:rsidRPr="00000000" w14:paraId="000000B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Učte sa po menších častiach, aby ste si zapamätali viac a dlhšie.</w:t>
            </w:r>
          </w:p>
        </w:tc>
      </w:tr>
      <w:tr>
        <w:trPr>
          <w:cantSplit w:val="0"/>
          <w:trHeight w:val="1216"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B4">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Bibliografia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Časť 1</w:t>
            </w:r>
          </w:p>
          <w:p w:rsidR="00000000" w:rsidDel="00000000" w:rsidP="00000000" w:rsidRDefault="00000000" w:rsidRPr="00000000" w14:paraId="000000B6">
            <w:pPr>
              <w:numPr>
                <w:ilvl w:val="0"/>
                <w:numId w:val="13"/>
              </w:numPr>
              <w:pBdr>
                <w:top w:space="0" w:sz="0" w:val="nil"/>
                <w:left w:space="0" w:sz="0" w:val="nil"/>
                <w:bottom w:space="0" w:sz="0" w:val="nil"/>
                <w:right w:space="0" w:sz="0" w:val="nil"/>
                <w:between w:space="0" w:sz="0" w:val="nil"/>
              </w:pBdr>
              <w:ind w:left="320" w:hanging="32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Todd, S. (n.d.). </w:t>
            </w:r>
            <w:r w:rsidDel="00000000" w:rsidR="00000000" w:rsidRPr="00000000">
              <w:rPr>
                <w:rFonts w:ascii="Calibri" w:cs="Calibri" w:eastAsia="Calibri" w:hAnsi="Calibri"/>
                <w:i w:val="1"/>
                <w:color w:val="000000"/>
                <w:sz w:val="24"/>
                <w:szCs w:val="24"/>
                <w:u w:val="none"/>
                <w:rtl w:val="0"/>
              </w:rPr>
              <w:t xml:space="preserve">Importance of Workplace Adaptability and Flexibility</w:t>
            </w:r>
            <w:r w:rsidDel="00000000" w:rsidR="00000000" w:rsidRPr="00000000">
              <w:rPr>
                <w:rFonts w:ascii="Calibri" w:cs="Calibri" w:eastAsia="Calibri" w:hAnsi="Calibri"/>
                <w:color w:val="000000"/>
                <w:sz w:val="24"/>
                <w:szCs w:val="24"/>
                <w:u w:val="none"/>
                <w:rtl w:val="0"/>
              </w:rPr>
              <w:t xml:space="preserve">. Open Sourced Workplace. </w:t>
            </w:r>
            <w:hyperlink r:id="rId9">
              <w:r w:rsidDel="00000000" w:rsidR="00000000" w:rsidRPr="00000000">
                <w:rPr>
                  <w:rFonts w:ascii="Calibri" w:cs="Calibri" w:eastAsia="Calibri" w:hAnsi="Calibri"/>
                  <w:color w:val="000000"/>
                  <w:sz w:val="24"/>
                  <w:szCs w:val="24"/>
                  <w:u w:val="single"/>
                  <w:rtl w:val="0"/>
                </w:rPr>
                <w:t xml:space="preserve">https://opensourcedworkplace.com/news/importance-of-workplace-adaptability-and-flexibility</w:t>
              </w:r>
            </w:hyperlink>
            <w:r w:rsidDel="00000000" w:rsidR="00000000" w:rsidRPr="00000000">
              <w:rPr>
                <w:rtl w:val="0"/>
              </w:rPr>
            </w:r>
          </w:p>
          <w:p w:rsidR="00000000" w:rsidDel="00000000" w:rsidP="00000000" w:rsidRDefault="00000000" w:rsidRPr="00000000" w14:paraId="000000B7">
            <w:pPr>
              <w:numPr>
                <w:ilvl w:val="0"/>
                <w:numId w:val="13"/>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none"/>
                <w:rtl w:val="0"/>
              </w:rPr>
              <w:t xml:space="preserve">Todd, S. (n.d.). </w:t>
            </w:r>
            <w:r w:rsidDel="00000000" w:rsidR="00000000" w:rsidRPr="00000000">
              <w:rPr>
                <w:rFonts w:ascii="Calibri" w:cs="Calibri" w:eastAsia="Calibri" w:hAnsi="Calibri"/>
                <w:i w:val="1"/>
                <w:color w:val="000000"/>
                <w:sz w:val="24"/>
                <w:szCs w:val="24"/>
                <w:u w:val="none"/>
                <w:rtl w:val="0"/>
              </w:rPr>
              <w:t xml:space="preserve">What is Workplace Flexibility? (Advantages for Employer and Employees)</w:t>
            </w:r>
            <w:r w:rsidDel="00000000" w:rsidR="00000000" w:rsidRPr="00000000">
              <w:rPr>
                <w:rFonts w:ascii="Calibri" w:cs="Calibri" w:eastAsia="Calibri" w:hAnsi="Calibri"/>
                <w:color w:val="000000"/>
                <w:sz w:val="24"/>
                <w:szCs w:val="24"/>
                <w:u w:val="none"/>
                <w:rtl w:val="0"/>
              </w:rPr>
              <w:t xml:space="preserve">. Open Sourced Workplace. </w:t>
            </w:r>
            <w:r w:rsidDel="00000000" w:rsidR="00000000" w:rsidRPr="00000000">
              <w:fldChar w:fldCharType="begin"/>
              <w:instrText xml:space="preserve"> HYPERLINK "https://opensourcedworkplace.com/news/what-is-workplace-flexibility-advantages-for-employer-and-employees" </w:instrText>
              <w:fldChar w:fldCharType="separate"/>
            </w:r>
            <w:r w:rsidDel="00000000" w:rsidR="00000000" w:rsidRPr="00000000">
              <w:rPr>
                <w:rFonts w:ascii="Calibri" w:cs="Calibri" w:eastAsia="Calibri" w:hAnsi="Calibri"/>
                <w:color w:val="000000"/>
                <w:sz w:val="24"/>
                <w:szCs w:val="24"/>
                <w:u w:val="single"/>
                <w:rtl w:val="0"/>
              </w:rPr>
              <w:t xml:space="preserve">https://opensourcedworkplace.com/news/what-is-workplace-flexibility-advantages-for-employer-and-employees</w:t>
            </w:r>
          </w:p>
          <w:p w:rsidR="00000000" w:rsidDel="00000000" w:rsidP="00000000" w:rsidRDefault="00000000" w:rsidRPr="00000000" w14:paraId="000000B8">
            <w:pPr>
              <w:numPr>
                <w:ilvl w:val="0"/>
                <w:numId w:val="13"/>
              </w:numPr>
              <w:pBdr>
                <w:top w:space="0" w:sz="0" w:val="nil"/>
                <w:left w:space="0" w:sz="0" w:val="nil"/>
                <w:bottom w:space="0" w:sz="0" w:val="nil"/>
                <w:right w:space="0" w:sz="0" w:val="nil"/>
                <w:between w:space="0" w:sz="0" w:val="nil"/>
              </w:pBdr>
              <w:ind w:left="320" w:hanging="320"/>
              <w:rPr>
                <w:rFonts w:ascii="Calibri" w:cs="Calibri" w:eastAsia="Calibri" w:hAnsi="Calibri"/>
                <w:color w:val="000000"/>
                <w:sz w:val="24"/>
                <w:szCs w:val="24"/>
                <w:u w:val="none"/>
              </w:rPr>
            </w:pPr>
            <w:r w:rsidDel="00000000" w:rsidR="00000000" w:rsidRPr="00000000">
              <w:fldChar w:fldCharType="end"/>
            </w:r>
            <w:r w:rsidDel="00000000" w:rsidR="00000000" w:rsidRPr="00000000">
              <w:rPr>
                <w:rFonts w:ascii="Calibri" w:cs="Calibri" w:eastAsia="Calibri" w:hAnsi="Calibri"/>
                <w:color w:val="000000"/>
                <w:sz w:val="24"/>
                <w:szCs w:val="24"/>
                <w:u w:val="none"/>
                <w:rtl w:val="0"/>
              </w:rPr>
              <w:t xml:space="preserve"> Indeed Editorial Team. (2022, June 21). </w:t>
            </w:r>
            <w:r w:rsidDel="00000000" w:rsidR="00000000" w:rsidRPr="00000000">
              <w:rPr>
                <w:rFonts w:ascii="Calibri" w:cs="Calibri" w:eastAsia="Calibri" w:hAnsi="Calibri"/>
                <w:i w:val="1"/>
                <w:color w:val="000000"/>
                <w:sz w:val="24"/>
                <w:szCs w:val="24"/>
                <w:u w:val="none"/>
                <w:rtl w:val="0"/>
              </w:rPr>
              <w:t xml:space="preserve">Adaptability in the Workplace: Benefits and Importance</w:t>
            </w:r>
            <w:r w:rsidDel="00000000" w:rsidR="00000000" w:rsidRPr="00000000">
              <w:rPr>
                <w:rFonts w:ascii="Calibri" w:cs="Calibri" w:eastAsia="Calibri" w:hAnsi="Calibri"/>
                <w:color w:val="000000"/>
                <w:sz w:val="24"/>
                <w:szCs w:val="24"/>
                <w:u w:val="none"/>
                <w:rtl w:val="0"/>
              </w:rPr>
              <w:t xml:space="preserve">. Indeed Career Guide. </w:t>
            </w:r>
            <w:hyperlink r:id="rId10">
              <w:r w:rsidDel="00000000" w:rsidR="00000000" w:rsidRPr="00000000">
                <w:rPr>
                  <w:rFonts w:ascii="Calibri" w:cs="Calibri" w:eastAsia="Calibri" w:hAnsi="Calibri"/>
                  <w:color w:val="000000"/>
                  <w:sz w:val="24"/>
                  <w:szCs w:val="24"/>
                  <w:u w:val="single"/>
                  <w:rtl w:val="0"/>
                </w:rPr>
                <w:t xml:space="preserve">https://www.indeed.com/career-advice/career-development/adaptability-in-the-workplace</w:t>
              </w:r>
            </w:hyperlink>
            <w:r w:rsidDel="00000000" w:rsidR="00000000" w:rsidRPr="00000000">
              <w:rPr>
                <w:rtl w:val="0"/>
              </w:rPr>
            </w:r>
          </w:p>
          <w:p w:rsidR="00000000" w:rsidDel="00000000" w:rsidP="00000000" w:rsidRDefault="00000000" w:rsidRPr="00000000" w14:paraId="000000B9">
            <w:pPr>
              <w:numPr>
                <w:ilvl w:val="0"/>
                <w:numId w:val="13"/>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Raeburn, A. (2022, July 12). </w:t>
            </w:r>
            <w:r w:rsidDel="00000000" w:rsidR="00000000" w:rsidRPr="00000000">
              <w:rPr>
                <w:rFonts w:ascii="Calibri" w:cs="Calibri" w:eastAsia="Calibri" w:hAnsi="Calibri"/>
                <w:i w:val="1"/>
                <w:color w:val="000000"/>
                <w:sz w:val="24"/>
                <w:szCs w:val="24"/>
                <w:u w:val="none"/>
                <w:rtl w:val="0"/>
              </w:rPr>
              <w:t xml:space="preserve">6 Tips to Increase Your Adaptability In the Workplace</w:t>
            </w:r>
            <w:r w:rsidDel="00000000" w:rsidR="00000000" w:rsidRPr="00000000">
              <w:rPr>
                <w:rFonts w:ascii="Calibri" w:cs="Calibri" w:eastAsia="Calibri" w:hAnsi="Calibri"/>
                <w:color w:val="000000"/>
                <w:sz w:val="24"/>
                <w:szCs w:val="24"/>
                <w:u w:val="none"/>
                <w:rtl w:val="0"/>
              </w:rPr>
              <w:t xml:space="preserve">. Asana.</w:t>
            </w:r>
            <w:r w:rsidDel="00000000" w:rsidR="00000000" w:rsidRPr="00000000">
              <w:rPr>
                <w:rFonts w:ascii="Calibri" w:cs="Calibri" w:eastAsia="Calibri" w:hAnsi="Calibri"/>
                <w:color w:val="000000"/>
                <w:sz w:val="24"/>
                <w:szCs w:val="24"/>
                <w:u w:val="single"/>
                <w:rtl w:val="0"/>
              </w:rPr>
              <w:t xml:space="preserve"> </w:t>
            </w:r>
            <w:r w:rsidDel="00000000" w:rsidR="00000000" w:rsidRPr="00000000">
              <w:rPr>
                <w:rFonts w:ascii="Calibri" w:cs="Calibri" w:eastAsia="Calibri" w:hAnsi="Calibri"/>
                <w:color w:val="000000"/>
                <w:sz w:val="24"/>
                <w:szCs w:val="24"/>
                <w:u w:val="none"/>
                <w:rtl w:val="0"/>
              </w:rPr>
              <w:t xml:space="preserve"> </w:t>
            </w:r>
            <w:hyperlink r:id="rId11">
              <w:r w:rsidDel="00000000" w:rsidR="00000000" w:rsidRPr="00000000">
                <w:rPr>
                  <w:rFonts w:ascii="Calibri" w:cs="Calibri" w:eastAsia="Calibri" w:hAnsi="Calibri"/>
                  <w:color w:val="000000"/>
                  <w:sz w:val="24"/>
                  <w:szCs w:val="24"/>
                  <w:u w:val="single"/>
                  <w:rtl w:val="0"/>
                </w:rPr>
                <w:t xml:space="preserve">https://asana.com/resources/workplace-adaptability-skills</w:t>
              </w:r>
            </w:hyperlink>
            <w:r w:rsidDel="00000000" w:rsidR="00000000" w:rsidRPr="00000000">
              <w:rPr>
                <w:rtl w:val="0"/>
              </w:rPr>
            </w:r>
          </w:p>
          <w:p w:rsidR="00000000" w:rsidDel="00000000" w:rsidP="00000000" w:rsidRDefault="00000000" w:rsidRPr="00000000" w14:paraId="000000BA">
            <w:pPr>
              <w:numPr>
                <w:ilvl w:val="0"/>
                <w:numId w:val="13"/>
              </w:numPr>
              <w:pBdr>
                <w:top w:space="0" w:sz="0" w:val="nil"/>
                <w:left w:space="0" w:sz="0" w:val="nil"/>
                <w:bottom w:space="0" w:sz="0" w:val="nil"/>
                <w:right w:space="0" w:sz="0" w:val="nil"/>
                <w:between w:space="0" w:sz="0" w:val="nil"/>
              </w:pBdr>
              <w:spacing w:after="160" w:line="259" w:lineRule="auto"/>
              <w:ind w:left="315" w:hanging="315"/>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Saavedra, J. (2022) </w:t>
            </w:r>
            <w:r w:rsidDel="00000000" w:rsidR="00000000" w:rsidRPr="00000000">
              <w:rPr>
                <w:rFonts w:ascii="Calibri" w:cs="Calibri" w:eastAsia="Calibri" w:hAnsi="Calibri"/>
                <w:i w:val="1"/>
                <w:color w:val="000000"/>
                <w:sz w:val="24"/>
                <w:szCs w:val="24"/>
                <w:u w:val="none"/>
                <w:rtl w:val="0"/>
              </w:rPr>
              <w:t xml:space="preserve">Adaptability: Definition, Examples, &amp; Tips.</w:t>
            </w:r>
            <w:r w:rsidDel="00000000" w:rsidR="00000000" w:rsidRPr="00000000">
              <w:rPr>
                <w:rFonts w:ascii="Calibri" w:cs="Calibri" w:eastAsia="Calibri" w:hAnsi="Calibri"/>
                <w:color w:val="000000"/>
                <w:sz w:val="24"/>
                <w:szCs w:val="24"/>
                <w:u w:val="none"/>
                <w:rtl w:val="0"/>
              </w:rPr>
              <w:t xml:space="preserve"> Webpage Berkeley, </w:t>
            </w:r>
            <w:hyperlink r:id="rId12">
              <w:r w:rsidDel="00000000" w:rsidR="00000000" w:rsidRPr="00000000">
                <w:rPr>
                  <w:rFonts w:ascii="Calibri" w:cs="Calibri" w:eastAsia="Calibri" w:hAnsi="Calibri"/>
                  <w:color w:val="000000"/>
                  <w:sz w:val="24"/>
                  <w:szCs w:val="24"/>
                  <w:u w:val="single"/>
                  <w:rtl w:val="0"/>
                </w:rPr>
                <w:t xml:space="preserve">https://www.berkeleywellbeing.com/adaptability.html</w:t>
              </w:r>
            </w:hyperlink>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Časť 2</w:t>
            </w:r>
          </w:p>
          <w:p w:rsidR="00000000" w:rsidDel="00000000" w:rsidP="00000000" w:rsidRDefault="00000000" w:rsidRPr="00000000" w14:paraId="000000BC">
            <w:pPr>
              <w:numPr>
                <w:ilvl w:val="0"/>
                <w:numId w:val="9"/>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Dwyer, Ch. (2019, April 5). </w:t>
            </w:r>
            <w:r w:rsidDel="00000000" w:rsidR="00000000" w:rsidRPr="00000000">
              <w:rPr>
                <w:rFonts w:ascii="Calibri" w:cs="Calibri" w:eastAsia="Calibri" w:hAnsi="Calibri"/>
                <w:i w:val="1"/>
                <w:color w:val="000000"/>
                <w:sz w:val="24"/>
                <w:szCs w:val="24"/>
                <w:u w:val="none"/>
                <w:rtl w:val="0"/>
              </w:rPr>
              <w:t xml:space="preserve">12 Important Dispositions</w:t>
            </w:r>
            <w:r w:rsidDel="00000000" w:rsidR="00000000" w:rsidRPr="00000000">
              <w:rPr>
                <w:rFonts w:ascii="Calibri" w:cs="Calibri" w:eastAsia="Calibri" w:hAnsi="Calibri"/>
                <w:color w:val="000000"/>
                <w:sz w:val="24"/>
                <w:szCs w:val="24"/>
                <w:u w:val="single"/>
                <w:rtl w:val="0"/>
              </w:rPr>
              <w:t xml:space="preserve"> </w:t>
            </w:r>
            <w:r w:rsidDel="00000000" w:rsidR="00000000" w:rsidRPr="00000000">
              <w:rPr>
                <w:rFonts w:ascii="Calibri" w:cs="Calibri" w:eastAsia="Calibri" w:hAnsi="Calibri"/>
                <w:i w:val="1"/>
                <w:color w:val="000000"/>
                <w:sz w:val="24"/>
                <w:szCs w:val="24"/>
                <w:u w:val="none"/>
                <w:rtl w:val="0"/>
              </w:rPr>
              <w:t xml:space="preserve">for Critical Thinking </w:t>
            </w:r>
            <w:r w:rsidDel="00000000" w:rsidR="00000000" w:rsidRPr="00000000">
              <w:rPr>
                <w:rFonts w:ascii="Calibri" w:cs="Calibri" w:eastAsia="Calibri" w:hAnsi="Calibri"/>
                <w:color w:val="000000"/>
                <w:sz w:val="24"/>
                <w:szCs w:val="24"/>
                <w:u w:val="none"/>
                <w:rtl w:val="0"/>
              </w:rPr>
              <w:t xml:space="preserve">Psychology Today. </w:t>
            </w:r>
            <w:hyperlink r:id="rId13">
              <w:r w:rsidDel="00000000" w:rsidR="00000000" w:rsidRPr="00000000">
                <w:rPr>
                  <w:rFonts w:ascii="Calibri" w:cs="Calibri" w:eastAsia="Calibri" w:hAnsi="Calibri"/>
                  <w:color w:val="000000"/>
                  <w:sz w:val="24"/>
                  <w:szCs w:val="24"/>
                  <w:u w:val="single"/>
                  <w:rtl w:val="0"/>
                </w:rPr>
                <w:t xml:space="preserve">https://www.psychologytoday.com/us/blog/thoughts-thinking/201904/12-important-dispositions-critical-thinking</w:t>
              </w:r>
            </w:hyperlink>
            <w:r w:rsidDel="00000000" w:rsidR="00000000" w:rsidRPr="00000000">
              <w:rPr>
                <w:rtl w:val="0"/>
              </w:rPr>
            </w:r>
          </w:p>
          <w:p w:rsidR="00000000" w:rsidDel="00000000" w:rsidP="00000000" w:rsidRDefault="00000000" w:rsidRPr="00000000" w14:paraId="000000BD">
            <w:pPr>
              <w:numPr>
                <w:ilvl w:val="0"/>
                <w:numId w:val="9"/>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single"/>
                <w:rtl w:val="0"/>
              </w:rPr>
              <w:t xml:space="preserve">Akadémia kritického myslenia (n.d.). </w:t>
            </w:r>
            <w:r w:rsidDel="00000000" w:rsidR="00000000" w:rsidRPr="00000000">
              <w:rPr>
                <w:rFonts w:ascii="Calibri" w:cs="Calibri" w:eastAsia="Calibri" w:hAnsi="Calibri"/>
                <w:i w:val="1"/>
                <w:color w:val="000000"/>
                <w:sz w:val="24"/>
                <w:szCs w:val="24"/>
                <w:u w:val="single"/>
                <w:rtl w:val="0"/>
              </w:rPr>
              <w:t xml:space="preserve">Čo je kritické myslenie. </w:t>
            </w:r>
            <w:r w:rsidDel="00000000" w:rsidR="00000000" w:rsidRPr="00000000">
              <w:rPr>
                <w:rFonts w:ascii="Calibri" w:cs="Calibri" w:eastAsia="Calibri" w:hAnsi="Calibri"/>
                <w:color w:val="000000"/>
                <w:sz w:val="24"/>
                <w:szCs w:val="24"/>
                <w:u w:val="single"/>
                <w:rtl w:val="0"/>
              </w:rPr>
              <w:t xml:space="preserve">AKM. </w:t>
            </w:r>
            <w:hyperlink r:id="rId14">
              <w:r w:rsidDel="00000000" w:rsidR="00000000" w:rsidRPr="00000000">
                <w:rPr>
                  <w:rFonts w:ascii="Calibri" w:cs="Calibri" w:eastAsia="Calibri" w:hAnsi="Calibri"/>
                  <w:color w:val="000000"/>
                  <w:sz w:val="24"/>
                  <w:szCs w:val="24"/>
                  <w:u w:val="single"/>
                  <w:rtl w:val="0"/>
                </w:rPr>
                <w:t xml:space="preserve">https://kritickemyslenie.sk/co-je-kriticke-myslenie/</w:t>
              </w:r>
            </w:hyperlink>
            <w:r w:rsidDel="00000000" w:rsidR="00000000" w:rsidRPr="00000000">
              <w:rPr>
                <w:rtl w:val="0"/>
              </w:rPr>
            </w:r>
          </w:p>
          <w:p w:rsidR="00000000" w:rsidDel="00000000" w:rsidP="00000000" w:rsidRDefault="00000000" w:rsidRPr="00000000" w14:paraId="000000BE">
            <w:pPr>
              <w:numPr>
                <w:ilvl w:val="0"/>
                <w:numId w:val="9"/>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Dwyer, Ch. (2019, April 26). </w:t>
            </w:r>
            <w:r w:rsidDel="00000000" w:rsidR="00000000" w:rsidRPr="00000000">
              <w:rPr>
                <w:rFonts w:ascii="Calibri" w:cs="Calibri" w:eastAsia="Calibri" w:hAnsi="Calibri"/>
                <w:i w:val="1"/>
                <w:color w:val="000000"/>
                <w:sz w:val="24"/>
                <w:szCs w:val="24"/>
                <w:u w:val="none"/>
                <w:rtl w:val="0"/>
              </w:rPr>
              <w:t xml:space="preserve">Open-Mindedness and Skepticism in Critical Thinking</w:t>
            </w:r>
            <w:r w:rsidDel="00000000" w:rsidR="00000000" w:rsidRPr="00000000">
              <w:rPr>
                <w:rFonts w:ascii="Calibri" w:cs="Calibri" w:eastAsia="Calibri" w:hAnsi="Calibri"/>
                <w:color w:val="000000"/>
                <w:sz w:val="24"/>
                <w:szCs w:val="24"/>
                <w:u w:val="none"/>
                <w:rtl w:val="0"/>
              </w:rPr>
              <w:t xml:space="preserve"> Psychology Today. </w:t>
            </w:r>
            <w:hyperlink r:id="rId15">
              <w:r w:rsidDel="00000000" w:rsidR="00000000" w:rsidRPr="00000000">
                <w:rPr>
                  <w:rFonts w:ascii="Calibri" w:cs="Calibri" w:eastAsia="Calibri" w:hAnsi="Calibri"/>
                  <w:color w:val="000000"/>
                  <w:sz w:val="24"/>
                  <w:szCs w:val="24"/>
                  <w:u w:val="single"/>
                  <w:rtl w:val="0"/>
                </w:rPr>
                <w:t xml:space="preserve">https://www.psychologytoday.com/us/blog/thoughts-thinking/201904/open-mindedness-and-skepticism-in-critical-thinking</w:t>
              </w:r>
            </w:hyperlink>
            <w:r w:rsidDel="00000000" w:rsidR="00000000" w:rsidRPr="00000000">
              <w:rPr>
                <w:rtl w:val="0"/>
              </w:rPr>
            </w:r>
          </w:p>
          <w:p w:rsidR="00000000" w:rsidDel="00000000" w:rsidP="00000000" w:rsidRDefault="00000000" w:rsidRPr="00000000" w14:paraId="000000BF">
            <w:pPr>
              <w:numPr>
                <w:ilvl w:val="0"/>
                <w:numId w:val="9"/>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Usó-Doménech, J. L.; Nescolarde-Selva, J. (2015, January 14). </w:t>
            </w:r>
            <w:r w:rsidDel="00000000" w:rsidR="00000000" w:rsidRPr="00000000">
              <w:rPr>
                <w:rFonts w:ascii="Calibri" w:cs="Calibri" w:eastAsia="Calibri" w:hAnsi="Calibri"/>
                <w:i w:val="1"/>
                <w:color w:val="000000"/>
                <w:sz w:val="24"/>
                <w:szCs w:val="24"/>
                <w:u w:val="none"/>
                <w:rtl w:val="0"/>
              </w:rPr>
              <w:t xml:space="preserve">Open-Mindedness and Skepticism in Critical Thinking</w:t>
            </w:r>
            <w:r w:rsidDel="00000000" w:rsidR="00000000" w:rsidRPr="00000000">
              <w:rPr>
                <w:rFonts w:ascii="Calibri" w:cs="Calibri" w:eastAsia="Calibri" w:hAnsi="Calibri"/>
                <w:color w:val="000000"/>
                <w:sz w:val="24"/>
                <w:szCs w:val="24"/>
                <w:u w:val="none"/>
                <w:rtl w:val="0"/>
              </w:rPr>
              <w:t xml:space="preserve"> Springer Link. </w:t>
            </w:r>
            <w:hyperlink r:id="rId16">
              <w:r w:rsidDel="00000000" w:rsidR="00000000" w:rsidRPr="00000000">
                <w:rPr>
                  <w:rFonts w:ascii="Calibri" w:cs="Calibri" w:eastAsia="Calibri" w:hAnsi="Calibri"/>
                  <w:color w:val="000000"/>
                  <w:sz w:val="24"/>
                  <w:szCs w:val="24"/>
                  <w:u w:val="single"/>
                  <w:rtl w:val="0"/>
                </w:rPr>
                <w:t xml:space="preserve">https://link.springer.com/article/10.1007/s10699-015-9409-z</w:t>
              </w:r>
            </w:hyperlink>
            <w:r w:rsidDel="00000000" w:rsidR="00000000" w:rsidRPr="00000000">
              <w:rPr>
                <w:rtl w:val="0"/>
              </w:rPr>
            </w:r>
          </w:p>
          <w:p w:rsidR="00000000" w:rsidDel="00000000" w:rsidP="00000000" w:rsidRDefault="00000000" w:rsidRPr="00000000" w14:paraId="000000C0">
            <w:pPr>
              <w:numPr>
                <w:ilvl w:val="0"/>
                <w:numId w:val="9"/>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Practice Aptitude Tests (n.d.). What Is Logical Reasoning? A Definition &amp; Overview. Practice Aptitude Tests.</w:t>
            </w:r>
            <w:r w:rsidDel="00000000" w:rsidR="00000000" w:rsidRPr="00000000">
              <w:rPr>
                <w:rFonts w:ascii="Calibri" w:cs="Calibri" w:eastAsia="Calibri" w:hAnsi="Calibri"/>
                <w:color w:val="000000"/>
                <w:sz w:val="24"/>
                <w:szCs w:val="24"/>
                <w:u w:val="single"/>
                <w:rtl w:val="0"/>
              </w:rPr>
              <w:t xml:space="preserve"> </w:t>
            </w:r>
            <w:hyperlink r:id="rId17">
              <w:r w:rsidDel="00000000" w:rsidR="00000000" w:rsidRPr="00000000">
                <w:rPr>
                  <w:rFonts w:ascii="Calibri" w:cs="Calibri" w:eastAsia="Calibri" w:hAnsi="Calibri"/>
                  <w:color w:val="000000"/>
                  <w:sz w:val="24"/>
                  <w:szCs w:val="24"/>
                  <w:u w:val="single"/>
                  <w:rtl w:val="0"/>
                </w:rPr>
                <w:t xml:space="preserve">https://www.practiceaptitudetests.com/what-is-logical-reasoning/</w:t>
              </w:r>
            </w:hyperlink>
            <w:r w:rsidDel="00000000" w:rsidR="00000000" w:rsidRPr="00000000">
              <w:rPr>
                <w:rtl w:val="0"/>
              </w:rPr>
            </w:r>
          </w:p>
          <w:p w:rsidR="00000000" w:rsidDel="00000000" w:rsidP="00000000" w:rsidRDefault="00000000" w:rsidRPr="00000000" w14:paraId="000000C1">
            <w:pPr>
              <w:numPr>
                <w:ilvl w:val="0"/>
                <w:numId w:val="9"/>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Information Factory (n.d.). Data To Wisdom Via Information, Knowledge &amp; Insight. Information Factory.</w:t>
            </w:r>
            <w:r w:rsidDel="00000000" w:rsidR="00000000" w:rsidRPr="00000000">
              <w:rPr>
                <w:rFonts w:ascii="Calibri" w:cs="Calibri" w:eastAsia="Calibri" w:hAnsi="Calibri"/>
                <w:color w:val="000000"/>
                <w:sz w:val="24"/>
                <w:szCs w:val="24"/>
                <w:u w:val="single"/>
                <w:rtl w:val="0"/>
              </w:rPr>
              <w:t xml:space="preserve"> </w:t>
            </w:r>
            <w:hyperlink r:id="rId18">
              <w:r w:rsidDel="00000000" w:rsidR="00000000" w:rsidRPr="00000000">
                <w:rPr>
                  <w:rFonts w:ascii="Calibri" w:cs="Calibri" w:eastAsia="Calibri" w:hAnsi="Calibri"/>
                  <w:color w:val="000000"/>
                  <w:sz w:val="24"/>
                  <w:szCs w:val="24"/>
                  <w:u w:val="single"/>
                  <w:rtl w:val="0"/>
                </w:rPr>
                <w:t xml:space="preserve">https://theifactory.com/news/gaining-wisdom-from-data/</w:t>
              </w:r>
            </w:hyperlink>
            <w:r w:rsidDel="00000000" w:rsidR="00000000" w:rsidRPr="00000000">
              <w:rPr>
                <w:rtl w:val="0"/>
              </w:rPr>
            </w:r>
          </w:p>
          <w:p w:rsidR="00000000" w:rsidDel="00000000" w:rsidP="00000000" w:rsidRDefault="00000000" w:rsidRPr="00000000" w14:paraId="000000C2">
            <w:pPr>
              <w:numPr>
                <w:ilvl w:val="0"/>
                <w:numId w:val="9"/>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Jay H. Bernstein—Kingsborough Community College - The Data-Information-Knowledge-Wisdom Hierarchy and its Antithesis</w:t>
            </w:r>
          </w:p>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Calibri" w:cs="Calibri" w:eastAsia="Calibri" w:hAnsi="Calibri"/>
                <w:color w:val="1f4e79"/>
                <w:sz w:val="24"/>
                <w:szCs w:val="24"/>
                <w:u w:val="none"/>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Časť 3</w:t>
            </w:r>
          </w:p>
          <w:p w:rsidR="00000000" w:rsidDel="00000000" w:rsidP="00000000" w:rsidRDefault="00000000" w:rsidRPr="00000000" w14:paraId="000000C5">
            <w:pPr>
              <w:numPr>
                <w:ilvl w:val="0"/>
                <w:numId w:val="10"/>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single"/>
                <w:rtl w:val="0"/>
              </w:rPr>
              <w:t xml:space="preserve">Nesvig, B. (2014, March 04). 35 Inspiring Quotes About Learning. Dashe &amp; Thomson. </w:t>
            </w:r>
            <w:hyperlink r:id="rId19">
              <w:r w:rsidDel="00000000" w:rsidR="00000000" w:rsidRPr="00000000">
                <w:rPr>
                  <w:rFonts w:ascii="Calibri" w:cs="Calibri" w:eastAsia="Calibri" w:hAnsi="Calibri"/>
                  <w:color w:val="000000"/>
                  <w:sz w:val="24"/>
                  <w:szCs w:val="24"/>
                  <w:u w:val="single"/>
                  <w:rtl w:val="0"/>
                </w:rPr>
                <w:t xml:space="preserve">https://www.dashe.com/blog/motivation/inspiring-learning-quotes/</w:t>
              </w:r>
            </w:hyperlink>
            <w:r w:rsidDel="00000000" w:rsidR="00000000" w:rsidRPr="00000000">
              <w:rPr>
                <w:rtl w:val="0"/>
              </w:rPr>
            </w:r>
          </w:p>
          <w:p w:rsidR="00000000" w:rsidDel="00000000" w:rsidP="00000000" w:rsidRDefault="00000000" w:rsidRPr="00000000" w14:paraId="000000C6">
            <w:pPr>
              <w:numPr>
                <w:ilvl w:val="0"/>
                <w:numId w:val="10"/>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George Roberts. (2013, April 30). What is learning? [Videohttps://www.youtube.com/watch?v=EtT31Sn1Ukk</w:t>
            </w:r>
          </w:p>
          <w:p w:rsidR="00000000" w:rsidDel="00000000" w:rsidP="00000000" w:rsidRDefault="00000000" w:rsidRPr="00000000" w14:paraId="000000C7">
            <w:pPr>
              <w:numPr>
                <w:ilvl w:val="0"/>
                <w:numId w:val="10"/>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none"/>
                <w:rtl w:val="0"/>
              </w:rPr>
              <w:t xml:space="preserve">Merriam-Webster. (n.d.). </w:t>
            </w:r>
            <w:r w:rsidDel="00000000" w:rsidR="00000000" w:rsidRPr="00000000">
              <w:rPr>
                <w:rFonts w:ascii="Calibri" w:cs="Calibri" w:eastAsia="Calibri" w:hAnsi="Calibri"/>
                <w:i w:val="1"/>
                <w:color w:val="000000"/>
                <w:sz w:val="24"/>
                <w:szCs w:val="24"/>
                <w:u w:val="none"/>
                <w:rtl w:val="0"/>
              </w:rPr>
              <w:t xml:space="preserve">Learning. </w:t>
            </w:r>
            <w:r w:rsidDel="00000000" w:rsidR="00000000" w:rsidRPr="00000000">
              <w:rPr>
                <w:rFonts w:ascii="Calibri" w:cs="Calibri" w:eastAsia="Calibri" w:hAnsi="Calibri"/>
                <w:color w:val="000000"/>
                <w:sz w:val="24"/>
                <w:szCs w:val="24"/>
                <w:u w:val="single"/>
                <w:rtl w:val="0"/>
              </w:rPr>
              <w:t xml:space="preserve">https://www.merriam-webster.com/dictionary/learning</w:t>
            </w:r>
          </w:p>
          <w:p w:rsidR="00000000" w:rsidDel="00000000" w:rsidP="00000000" w:rsidRDefault="00000000" w:rsidRPr="00000000" w14:paraId="000000C8">
            <w:pPr>
              <w:numPr>
                <w:ilvl w:val="0"/>
                <w:numId w:val="10"/>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none"/>
                <w:rtl w:val="0"/>
              </w:rPr>
              <w:t xml:space="preserve">Malamed, C. (n.d.). </w:t>
            </w:r>
            <w:r w:rsidDel="00000000" w:rsidR="00000000" w:rsidRPr="00000000">
              <w:rPr>
                <w:rFonts w:ascii="Calibri" w:cs="Calibri" w:eastAsia="Calibri" w:hAnsi="Calibri"/>
                <w:i w:val="1"/>
                <w:color w:val="000000"/>
                <w:sz w:val="24"/>
                <w:szCs w:val="24"/>
                <w:u w:val="none"/>
                <w:rtl w:val="0"/>
              </w:rPr>
              <w:t xml:space="preserve">10 Definitions of Learning. </w:t>
            </w:r>
            <w:r w:rsidDel="00000000" w:rsidR="00000000" w:rsidRPr="00000000">
              <w:rPr>
                <w:rFonts w:ascii="Calibri" w:cs="Calibri" w:eastAsia="Calibri" w:hAnsi="Calibri"/>
                <w:color w:val="000000"/>
                <w:sz w:val="24"/>
                <w:szCs w:val="24"/>
                <w:u w:val="none"/>
                <w:rtl w:val="0"/>
              </w:rPr>
              <w:t xml:space="preserve">The Learning Coach.  </w:t>
            </w:r>
            <w:r w:rsidDel="00000000" w:rsidR="00000000" w:rsidRPr="00000000">
              <w:rPr>
                <w:rFonts w:ascii="Calibri" w:cs="Calibri" w:eastAsia="Calibri" w:hAnsi="Calibri"/>
                <w:color w:val="000000"/>
                <w:sz w:val="24"/>
                <w:szCs w:val="24"/>
                <w:u w:val="single"/>
                <w:rtl w:val="0"/>
              </w:rPr>
              <w:t xml:space="preserve">https://theelearningcoach.com/learning/10-definitions-learning/</w:t>
            </w:r>
          </w:p>
          <w:p w:rsidR="00000000" w:rsidDel="00000000" w:rsidP="00000000" w:rsidRDefault="00000000" w:rsidRPr="00000000" w14:paraId="000000C9">
            <w:pPr>
              <w:numPr>
                <w:ilvl w:val="0"/>
                <w:numId w:val="10"/>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Nagpal, A. (2017, June 30). </w:t>
            </w:r>
            <w:r w:rsidDel="00000000" w:rsidR="00000000" w:rsidRPr="00000000">
              <w:rPr>
                <w:rFonts w:ascii="Calibri" w:cs="Calibri" w:eastAsia="Calibri" w:hAnsi="Calibri"/>
                <w:i w:val="1"/>
                <w:color w:val="000000"/>
                <w:sz w:val="24"/>
                <w:szCs w:val="24"/>
                <w:u w:val="none"/>
                <w:rtl w:val="0"/>
              </w:rPr>
              <w:t xml:space="preserve">7 Reasons Why Continuous Learning is Important. </w:t>
            </w:r>
            <w:r w:rsidDel="00000000" w:rsidR="00000000" w:rsidRPr="00000000">
              <w:rPr>
                <w:rFonts w:ascii="Calibri" w:cs="Calibri" w:eastAsia="Calibri" w:hAnsi="Calibri"/>
                <w:color w:val="000000"/>
                <w:sz w:val="24"/>
                <w:szCs w:val="24"/>
                <w:u w:val="none"/>
                <w:rtl w:val="0"/>
              </w:rPr>
              <w:t xml:space="preserve">LinkedIn. </w:t>
            </w:r>
            <w:hyperlink r:id="rId20">
              <w:r w:rsidDel="00000000" w:rsidR="00000000" w:rsidRPr="00000000">
                <w:rPr>
                  <w:rFonts w:ascii="Calibri" w:cs="Calibri" w:eastAsia="Calibri" w:hAnsi="Calibri"/>
                  <w:color w:val="000000"/>
                  <w:sz w:val="24"/>
                  <w:szCs w:val="24"/>
                  <w:u w:val="single"/>
                  <w:rtl w:val="0"/>
                </w:rPr>
                <w:t xml:space="preserve">https://www.linkedin.com/pulse/7-reasons-why-continuous-learning-important-amit-nagpal/</w:t>
              </w:r>
            </w:hyperlink>
            <w:r w:rsidDel="00000000" w:rsidR="00000000" w:rsidRPr="00000000">
              <w:rPr>
                <w:rtl w:val="0"/>
              </w:rPr>
            </w:r>
          </w:p>
          <w:p w:rsidR="00000000" w:rsidDel="00000000" w:rsidP="00000000" w:rsidRDefault="00000000" w:rsidRPr="00000000" w14:paraId="000000CA">
            <w:pPr>
              <w:numPr>
                <w:ilvl w:val="0"/>
                <w:numId w:val="10"/>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Sword, R. (2021, August 11). </w:t>
            </w:r>
            <w:r w:rsidDel="00000000" w:rsidR="00000000" w:rsidRPr="00000000">
              <w:rPr>
                <w:rFonts w:ascii="Calibri" w:cs="Calibri" w:eastAsia="Calibri" w:hAnsi="Calibri"/>
                <w:i w:val="1"/>
                <w:color w:val="000000"/>
                <w:sz w:val="24"/>
                <w:szCs w:val="24"/>
                <w:u w:val="none"/>
                <w:rtl w:val="0"/>
              </w:rPr>
              <w:t xml:space="preserve">Why is Continuous Learning Important?</w:t>
            </w:r>
            <w:r w:rsidDel="00000000" w:rsidR="00000000" w:rsidRPr="00000000">
              <w:rPr>
                <w:rFonts w:ascii="Calibri" w:cs="Calibri" w:eastAsia="Calibri" w:hAnsi="Calibri"/>
                <w:color w:val="000000"/>
                <w:sz w:val="24"/>
                <w:szCs w:val="24"/>
                <w:u w:val="none"/>
                <w:rtl w:val="0"/>
              </w:rPr>
              <w:t xml:space="preserve"> High Speed Training. </w:t>
            </w:r>
            <w:hyperlink r:id="rId21">
              <w:r w:rsidDel="00000000" w:rsidR="00000000" w:rsidRPr="00000000">
                <w:rPr>
                  <w:rFonts w:ascii="Calibri" w:cs="Calibri" w:eastAsia="Calibri" w:hAnsi="Calibri"/>
                  <w:color w:val="000000"/>
                  <w:sz w:val="24"/>
                  <w:szCs w:val="24"/>
                  <w:u w:val="single"/>
                  <w:rtl w:val="0"/>
                </w:rPr>
                <w:t xml:space="preserve">https://www.highspeedtraining.co.uk/hub/why-is-continuous-learning-important/</w:t>
              </w:r>
            </w:hyperlink>
            <w:r w:rsidDel="00000000" w:rsidR="00000000" w:rsidRPr="00000000">
              <w:rPr>
                <w:rtl w:val="0"/>
              </w:rPr>
            </w:r>
          </w:p>
          <w:p w:rsidR="00000000" w:rsidDel="00000000" w:rsidP="00000000" w:rsidRDefault="00000000" w:rsidRPr="00000000" w14:paraId="000000CB">
            <w:pPr>
              <w:numPr>
                <w:ilvl w:val="0"/>
                <w:numId w:val="10"/>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Sharma, I. (2022, February 15). </w:t>
            </w:r>
            <w:r w:rsidDel="00000000" w:rsidR="00000000" w:rsidRPr="00000000">
              <w:rPr>
                <w:rFonts w:ascii="Calibri" w:cs="Calibri" w:eastAsia="Calibri" w:hAnsi="Calibri"/>
                <w:i w:val="1"/>
                <w:color w:val="000000"/>
                <w:sz w:val="24"/>
                <w:szCs w:val="24"/>
                <w:u w:val="none"/>
                <w:rtl w:val="0"/>
              </w:rPr>
              <w:t xml:space="preserve">Lifelong Learning is the New Normal. Here’s How You Benefit From It. </w:t>
            </w:r>
            <w:r w:rsidDel="00000000" w:rsidR="00000000" w:rsidRPr="00000000">
              <w:rPr>
                <w:rFonts w:ascii="Calibri" w:cs="Calibri" w:eastAsia="Calibri" w:hAnsi="Calibri"/>
                <w:color w:val="000000"/>
                <w:sz w:val="24"/>
                <w:szCs w:val="24"/>
                <w:u w:val="none"/>
                <w:rtl w:val="0"/>
              </w:rPr>
              <w:t xml:space="preserve">Emeritus. </w:t>
            </w:r>
            <w:hyperlink r:id="rId22">
              <w:r w:rsidDel="00000000" w:rsidR="00000000" w:rsidRPr="00000000">
                <w:rPr>
                  <w:rFonts w:ascii="Calibri" w:cs="Calibri" w:eastAsia="Calibri" w:hAnsi="Calibri"/>
                  <w:color w:val="000000"/>
                  <w:sz w:val="24"/>
                  <w:szCs w:val="24"/>
                  <w:u w:val="single"/>
                  <w:rtl w:val="0"/>
                </w:rPr>
                <w:t xml:space="preserve">https://emeritus.org/blog/benefits-of-lifelong-learning/</w:t>
              </w:r>
            </w:hyperlink>
            <w:r w:rsidDel="00000000" w:rsidR="00000000" w:rsidRPr="00000000">
              <w:rPr>
                <w:rtl w:val="0"/>
              </w:rPr>
            </w:r>
          </w:p>
          <w:p w:rsidR="00000000" w:rsidDel="00000000" w:rsidP="00000000" w:rsidRDefault="00000000" w:rsidRPr="00000000" w14:paraId="000000CC">
            <w:pPr>
              <w:numPr>
                <w:ilvl w:val="0"/>
                <w:numId w:val="10"/>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Indeed. (2022, August 03). </w:t>
            </w:r>
            <w:r w:rsidDel="00000000" w:rsidR="00000000" w:rsidRPr="00000000">
              <w:rPr>
                <w:rFonts w:ascii="Calibri" w:cs="Calibri" w:eastAsia="Calibri" w:hAnsi="Calibri"/>
                <w:i w:val="1"/>
                <w:color w:val="000000"/>
                <w:sz w:val="24"/>
                <w:szCs w:val="24"/>
                <w:u w:val="none"/>
                <w:rtl w:val="0"/>
              </w:rPr>
              <w:t xml:space="preserve">12 Benefits of Continuous Learning at Work (Plus Tips).</w:t>
            </w:r>
            <w:r w:rsidDel="00000000" w:rsidR="00000000" w:rsidRPr="00000000">
              <w:rPr>
                <w:rFonts w:ascii="Calibri" w:cs="Calibri" w:eastAsia="Calibri" w:hAnsi="Calibri"/>
                <w:color w:val="000000"/>
                <w:sz w:val="24"/>
                <w:szCs w:val="24"/>
                <w:u w:val="none"/>
                <w:rtl w:val="0"/>
              </w:rPr>
              <w:t xml:space="preserve">  </w:t>
            </w:r>
            <w:hyperlink r:id="rId23">
              <w:r w:rsidDel="00000000" w:rsidR="00000000" w:rsidRPr="00000000">
                <w:rPr>
                  <w:rFonts w:ascii="Calibri" w:cs="Calibri" w:eastAsia="Calibri" w:hAnsi="Calibri"/>
                  <w:color w:val="000000"/>
                  <w:sz w:val="24"/>
                  <w:szCs w:val="24"/>
                  <w:u w:val="single"/>
                  <w:rtl w:val="0"/>
                </w:rPr>
                <w:t xml:space="preserve">https://www.indeed.com/career-advice/career-development/benefits-of-continuous-learning-at-work</w:t>
              </w:r>
            </w:hyperlink>
            <w:r w:rsidDel="00000000" w:rsidR="00000000" w:rsidRPr="00000000">
              <w:rPr>
                <w:rtl w:val="0"/>
              </w:rPr>
            </w:r>
          </w:p>
          <w:p w:rsidR="00000000" w:rsidDel="00000000" w:rsidP="00000000" w:rsidRDefault="00000000" w:rsidRPr="00000000" w14:paraId="000000CD">
            <w:pPr>
              <w:numPr>
                <w:ilvl w:val="0"/>
                <w:numId w:val="10"/>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none"/>
              </w:rPr>
            </w:pPr>
            <w:hyperlink r:id="rId24">
              <w:r w:rsidDel="00000000" w:rsidR="00000000" w:rsidRPr="00000000">
                <w:rPr>
                  <w:rFonts w:ascii="Calibri" w:cs="Calibri" w:eastAsia="Calibri" w:hAnsi="Calibri"/>
                  <w:color w:val="000000"/>
                  <w:sz w:val="24"/>
                  <w:szCs w:val="24"/>
                  <w:u w:val="single"/>
                  <w:rtl w:val="0"/>
                </w:rPr>
                <w:t xml:space="preserve">https://www.dashe.com/blog/motivation/inspiring-learning-quotes/</w:t>
              </w:r>
            </w:hyperlink>
            <w:r w:rsidDel="00000000" w:rsidR="00000000" w:rsidRPr="00000000">
              <w:rPr>
                <w:rtl w:val="0"/>
              </w:rPr>
            </w:r>
          </w:p>
          <w:p w:rsidR="00000000" w:rsidDel="00000000" w:rsidP="00000000" w:rsidRDefault="00000000" w:rsidRPr="00000000" w14:paraId="000000CE">
            <w:pPr>
              <w:numPr>
                <w:ilvl w:val="0"/>
                <w:numId w:val="10"/>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none"/>
                <w:rtl w:val="0"/>
              </w:rPr>
              <w:t xml:space="preserve">Tupper, H., &amp; Ellis, S. (2021, November 04). </w:t>
            </w:r>
            <w:r w:rsidDel="00000000" w:rsidR="00000000" w:rsidRPr="00000000">
              <w:rPr>
                <w:rFonts w:ascii="Calibri" w:cs="Calibri" w:eastAsia="Calibri" w:hAnsi="Calibri"/>
                <w:i w:val="1"/>
                <w:color w:val="000000"/>
                <w:sz w:val="24"/>
                <w:szCs w:val="24"/>
                <w:u w:val="none"/>
                <w:rtl w:val="0"/>
              </w:rPr>
              <w:t xml:space="preserve">Make Learning a Part of Your Daily Routine.</w:t>
            </w:r>
            <w:r w:rsidDel="00000000" w:rsidR="00000000" w:rsidRPr="00000000">
              <w:rPr>
                <w:rFonts w:ascii="Calibri" w:cs="Calibri" w:eastAsia="Calibri" w:hAnsi="Calibri"/>
                <w:color w:val="000000"/>
                <w:sz w:val="24"/>
                <w:szCs w:val="24"/>
                <w:u w:val="none"/>
                <w:rtl w:val="0"/>
              </w:rPr>
              <w:t xml:space="preserve"> Harvard Business Review. </w:t>
            </w:r>
            <w:r w:rsidDel="00000000" w:rsidR="00000000" w:rsidRPr="00000000">
              <w:fldChar w:fldCharType="begin"/>
              <w:instrText xml:space="preserve"> HYPERLINK "https://hbr.org/2021/11/make-learning-a-part-of-your-daily-routine" </w:instrText>
              <w:fldChar w:fldCharType="separate"/>
            </w:r>
            <w:r w:rsidDel="00000000" w:rsidR="00000000" w:rsidRPr="00000000">
              <w:rPr>
                <w:rFonts w:ascii="Calibri" w:cs="Calibri" w:eastAsia="Calibri" w:hAnsi="Calibri"/>
                <w:color w:val="000000"/>
                <w:sz w:val="24"/>
                <w:szCs w:val="24"/>
                <w:u w:val="single"/>
                <w:rtl w:val="0"/>
              </w:rPr>
              <w:t xml:space="preserve">https://hbr.org/2021/11/make-learning-a-part-of-your-daily-routine</w:t>
            </w:r>
          </w:p>
          <w:p w:rsidR="00000000" w:rsidDel="00000000" w:rsidP="00000000" w:rsidRDefault="00000000" w:rsidRPr="00000000" w14:paraId="000000CF">
            <w:pPr>
              <w:numPr>
                <w:ilvl w:val="0"/>
                <w:numId w:val="10"/>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none"/>
              </w:rPr>
            </w:pPr>
            <w:r w:rsidDel="00000000" w:rsidR="00000000" w:rsidRPr="00000000">
              <w:fldChar w:fldCharType="end"/>
            </w:r>
            <w:r w:rsidDel="00000000" w:rsidR="00000000" w:rsidRPr="00000000">
              <w:rPr>
                <w:rFonts w:ascii="Calibri" w:cs="Calibri" w:eastAsia="Calibri" w:hAnsi="Calibri"/>
                <w:color w:val="000000"/>
                <w:sz w:val="24"/>
                <w:szCs w:val="24"/>
                <w:u w:val="none"/>
                <w:rtl w:val="0"/>
              </w:rPr>
              <w:t xml:space="preserve"> Sumeracki, M. (2021, November). </w:t>
            </w:r>
            <w:r w:rsidDel="00000000" w:rsidR="00000000" w:rsidRPr="00000000">
              <w:rPr>
                <w:rFonts w:ascii="Calibri" w:cs="Calibri" w:eastAsia="Calibri" w:hAnsi="Calibri"/>
                <w:i w:val="1"/>
                <w:color w:val="000000"/>
                <w:sz w:val="24"/>
                <w:szCs w:val="24"/>
                <w:u w:val="none"/>
                <w:rtl w:val="0"/>
              </w:rPr>
              <w:t xml:space="preserve">Six Strategies for Effective Learning: A Summary for Teachers.</w:t>
            </w:r>
            <w:r w:rsidDel="00000000" w:rsidR="00000000" w:rsidRPr="00000000">
              <w:rPr>
                <w:rFonts w:ascii="Calibri" w:cs="Calibri" w:eastAsia="Calibri" w:hAnsi="Calibri"/>
                <w:color w:val="000000"/>
                <w:sz w:val="24"/>
                <w:szCs w:val="24"/>
                <w:u w:val="none"/>
                <w:rtl w:val="0"/>
              </w:rPr>
              <w:t xml:space="preserve"> The Learning Scientists. </w:t>
            </w:r>
            <w:hyperlink r:id="rId25">
              <w:r w:rsidDel="00000000" w:rsidR="00000000" w:rsidRPr="00000000">
                <w:rPr>
                  <w:rFonts w:ascii="Calibri" w:cs="Calibri" w:eastAsia="Calibri" w:hAnsi="Calibri"/>
                  <w:color w:val="000000"/>
                  <w:sz w:val="24"/>
                  <w:szCs w:val="24"/>
                  <w:u w:val="single"/>
                  <w:rtl w:val="0"/>
                </w:rPr>
                <w:t xml:space="preserve">https://www.learningscientists.org/blog/2019/11/28-1 </w:t>
              </w:r>
            </w:hyperlink>
            <w:r w:rsidDel="00000000" w:rsidR="00000000" w:rsidRPr="00000000">
              <w:rPr>
                <w:rFonts w:ascii="Calibri" w:cs="Calibri" w:eastAsia="Calibri" w:hAnsi="Calibri"/>
                <w:color w:val="000000"/>
                <w:sz w:val="24"/>
                <w:szCs w:val="24"/>
                <w:u w:val="none"/>
                <w:rtl w:val="0"/>
              </w:rPr>
              <w:t xml:space="preserve"> </w:t>
            </w:r>
          </w:p>
          <w:p w:rsidR="00000000" w:rsidDel="00000000" w:rsidP="00000000" w:rsidRDefault="00000000" w:rsidRPr="00000000" w14:paraId="000000D0">
            <w:pPr>
              <w:numPr>
                <w:ilvl w:val="0"/>
                <w:numId w:val="10"/>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Gonzales, J. (2016, December 11). </w:t>
            </w:r>
            <w:r w:rsidDel="00000000" w:rsidR="00000000" w:rsidRPr="00000000">
              <w:rPr>
                <w:rFonts w:ascii="Calibri" w:cs="Calibri" w:eastAsia="Calibri" w:hAnsi="Calibri"/>
                <w:i w:val="1"/>
                <w:color w:val="000000"/>
                <w:sz w:val="24"/>
                <w:szCs w:val="24"/>
                <w:u w:val="none"/>
                <w:rtl w:val="0"/>
              </w:rPr>
              <w:t xml:space="preserve">6 Powerful Learning Strategies You MUST Share with Students.</w:t>
            </w:r>
            <w:r w:rsidDel="00000000" w:rsidR="00000000" w:rsidRPr="00000000">
              <w:rPr>
                <w:rFonts w:ascii="Calibri" w:cs="Calibri" w:eastAsia="Calibri" w:hAnsi="Calibri"/>
                <w:color w:val="000000"/>
                <w:sz w:val="24"/>
                <w:szCs w:val="24"/>
                <w:u w:val="none"/>
                <w:rtl w:val="0"/>
              </w:rPr>
              <w:t xml:space="preserve"> Cult of Pedagogy. </w:t>
            </w:r>
            <w:hyperlink r:id="rId26">
              <w:r w:rsidDel="00000000" w:rsidR="00000000" w:rsidRPr="00000000">
                <w:rPr>
                  <w:rFonts w:ascii="Calibri" w:cs="Calibri" w:eastAsia="Calibri" w:hAnsi="Calibri"/>
                  <w:color w:val="000000"/>
                  <w:sz w:val="24"/>
                  <w:szCs w:val="24"/>
                  <w:u w:val="single"/>
                  <w:rtl w:val="0"/>
                </w:rPr>
                <w:t xml:space="preserve">https://www.cultofpedagogy.com/learning-strategies/</w:t>
              </w:r>
            </w:hyperlink>
            <w:r w:rsidDel="00000000" w:rsidR="00000000" w:rsidRPr="00000000">
              <w:rPr>
                <w:rtl w:val="0"/>
              </w:rPr>
            </w:r>
          </w:p>
          <w:p w:rsidR="00000000" w:rsidDel="00000000" w:rsidP="00000000" w:rsidRDefault="00000000" w:rsidRPr="00000000" w14:paraId="000000D1">
            <w:pPr>
              <w:numPr>
                <w:ilvl w:val="0"/>
                <w:numId w:val="10"/>
              </w:numPr>
              <w:pBdr>
                <w:top w:space="0" w:sz="0" w:val="nil"/>
                <w:left w:space="0" w:sz="0" w:val="nil"/>
                <w:bottom w:space="0" w:sz="0" w:val="nil"/>
                <w:right w:space="0" w:sz="0" w:val="nil"/>
                <w:between w:space="0" w:sz="0" w:val="nil"/>
              </w:pBdr>
              <w:ind w:left="320" w:hanging="320"/>
              <w:jc w:val="both"/>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Edutopia. (2022, November 16). </w:t>
            </w:r>
            <w:r w:rsidDel="00000000" w:rsidR="00000000" w:rsidRPr="00000000">
              <w:rPr>
                <w:rFonts w:ascii="Calibri" w:cs="Calibri" w:eastAsia="Calibri" w:hAnsi="Calibri"/>
                <w:i w:val="1"/>
                <w:color w:val="000000"/>
                <w:sz w:val="24"/>
                <w:szCs w:val="24"/>
                <w:u w:val="none"/>
                <w:rtl w:val="0"/>
              </w:rPr>
              <w:t xml:space="preserve">3 Ways to Make Learning Stick With Better Note-Taking.</w:t>
            </w:r>
            <w:r w:rsidDel="00000000" w:rsidR="00000000" w:rsidRPr="00000000">
              <w:rPr>
                <w:rFonts w:ascii="Calibri" w:cs="Calibri" w:eastAsia="Calibri" w:hAnsi="Calibri"/>
                <w:color w:val="000000"/>
                <w:sz w:val="24"/>
                <w:szCs w:val="24"/>
                <w:u w:val="none"/>
                <w:rtl w:val="0"/>
              </w:rPr>
              <w:t xml:space="preserve"> </w:t>
            </w:r>
            <w:hyperlink r:id="rId27">
              <w:r w:rsidDel="00000000" w:rsidR="00000000" w:rsidRPr="00000000">
                <w:rPr>
                  <w:rFonts w:ascii="Calibri" w:cs="Calibri" w:eastAsia="Calibri" w:hAnsi="Calibri"/>
                  <w:color w:val="000000"/>
                  <w:sz w:val="24"/>
                  <w:szCs w:val="24"/>
                  <w:u w:val="single"/>
                  <w:rtl w:val="0"/>
                </w:rPr>
                <w:t xml:space="preserve">https://www.edutopia.org/video/3-ways-to-make-learning-stick-with-better-note-taking</w:t>
              </w:r>
            </w:hyperlink>
            <w:r w:rsidDel="00000000" w:rsidR="00000000" w:rsidRPr="00000000">
              <w:rPr>
                <w:rtl w:val="0"/>
              </w:rPr>
            </w:r>
          </w:p>
        </w:tc>
      </w:tr>
      <w:tr>
        <w:trPr>
          <w:cantSplit w:val="0"/>
          <w:trHeight w:val="1389"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D3">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Iné zdroje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hyperlink r:id="rId28">
              <w:r w:rsidDel="00000000" w:rsidR="00000000" w:rsidRPr="00000000">
                <w:rPr>
                  <w:rFonts w:ascii="Calibri" w:cs="Calibri" w:eastAsia="Calibri" w:hAnsi="Calibri"/>
                  <w:color w:val="000000"/>
                  <w:sz w:val="24"/>
                  <w:szCs w:val="24"/>
                  <w:u w:val="single"/>
                  <w:rtl w:val="0"/>
                </w:rPr>
                <w:t xml:space="preserve">https://www.youtube.com/watch?v=K_Mku_lciF0</w:t>
              </w:r>
            </w:hyperlink>
            <w:r w:rsidDel="00000000" w:rsidR="00000000" w:rsidRPr="00000000">
              <w:rPr>
                <w:rtl w:val="0"/>
              </w:rPr>
            </w:r>
          </w:p>
          <w:p w:rsidR="00000000" w:rsidDel="00000000" w:rsidP="00000000" w:rsidRDefault="00000000" w:rsidRPr="00000000" w14:paraId="000000D5">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bookmarkStart w:colFirst="0" w:colLast="0" w:name="_heading=h.gjdgxs" w:id="0"/>
            <w:bookmarkEnd w:id="0"/>
            <w:hyperlink r:id="rId29">
              <w:r w:rsidDel="00000000" w:rsidR="00000000" w:rsidRPr="00000000">
                <w:rPr>
                  <w:rFonts w:ascii="Calibri" w:cs="Calibri" w:eastAsia="Calibri" w:hAnsi="Calibri"/>
                  <w:color w:val="000000"/>
                  <w:sz w:val="24"/>
                  <w:szCs w:val="24"/>
                  <w:u w:val="single"/>
                  <w:rtl w:val="0"/>
                </w:rPr>
                <w:t xml:space="preserve">https://www.youtube.com/watch?v=4dlq7HuUJtQ</w:t>
              </w:r>
            </w:hyperlink>
            <w:r w:rsidDel="00000000" w:rsidR="00000000" w:rsidRPr="00000000">
              <w:rPr>
                <w:rtl w:val="0"/>
              </w:rPr>
            </w:r>
          </w:p>
          <w:p w:rsidR="00000000" w:rsidDel="00000000" w:rsidP="00000000" w:rsidRDefault="00000000" w:rsidRPr="00000000" w14:paraId="000000D6">
            <w:pPr>
              <w:numPr>
                <w:ilvl w:val="0"/>
                <w:numId w:val="14"/>
              </w:numPr>
              <w:ind w:left="321" w:hanging="360"/>
              <w:jc w:val="both"/>
              <w:rPr>
                <w:rFonts w:ascii="Calibri" w:cs="Calibri" w:eastAsia="Calibri" w:hAnsi="Calibri"/>
                <w:color w:val="000000"/>
                <w:sz w:val="24"/>
                <w:szCs w:val="24"/>
                <w:u w:val="single"/>
              </w:rPr>
            </w:pPr>
            <w:bookmarkStart w:colFirst="0" w:colLast="0" w:name="_heading=h.30j0zll" w:id="1"/>
            <w:bookmarkEnd w:id="1"/>
            <w:hyperlink r:id="rId30">
              <w:r w:rsidDel="00000000" w:rsidR="00000000" w:rsidRPr="00000000">
                <w:rPr>
                  <w:rFonts w:ascii="Calibri" w:cs="Calibri" w:eastAsia="Calibri" w:hAnsi="Calibri"/>
                  <w:color w:val="000000"/>
                  <w:sz w:val="24"/>
                  <w:szCs w:val="24"/>
                  <w:u w:val="single"/>
                  <w:rtl w:val="0"/>
                </w:rPr>
                <w:t xml:space="preserve">https://www.youtube.com/watch?v=hXqqruJF9gI</w:t>
              </w:r>
            </w:hyperlink>
            <w:r w:rsidDel="00000000" w:rsidR="00000000" w:rsidRPr="00000000">
              <w:rPr>
                <w:rtl w:val="0"/>
              </w:rPr>
            </w:r>
          </w:p>
          <w:p w:rsidR="00000000" w:rsidDel="00000000" w:rsidP="00000000" w:rsidRDefault="00000000" w:rsidRPr="00000000" w14:paraId="000000D7">
            <w:pPr>
              <w:numPr>
                <w:ilvl w:val="0"/>
                <w:numId w:val="14"/>
              </w:numPr>
              <w:ind w:left="321" w:hanging="360"/>
              <w:jc w:val="both"/>
              <w:rPr>
                <w:rFonts w:ascii="Calibri" w:cs="Calibri" w:eastAsia="Calibri" w:hAnsi="Calibri"/>
                <w:color w:val="000000"/>
                <w:sz w:val="24"/>
                <w:szCs w:val="24"/>
                <w:u w:val="single"/>
              </w:rPr>
            </w:pPr>
            <w:bookmarkStart w:colFirst="0" w:colLast="0" w:name="_heading=h.1fob9te" w:id="2"/>
            <w:bookmarkEnd w:id="2"/>
            <w:r w:rsidDel="00000000" w:rsidR="00000000" w:rsidRPr="00000000">
              <w:rPr>
                <w:rFonts w:ascii="Calibri" w:cs="Calibri" w:eastAsia="Calibri" w:hAnsi="Calibri"/>
                <w:color w:val="000000"/>
                <w:sz w:val="24"/>
                <w:szCs w:val="24"/>
                <w:u w:val="single"/>
                <w:rtl w:val="0"/>
              </w:rPr>
              <w:t xml:space="preserve">https://www.youtube.com/watch?v=xJM_CQN8-ns</w:t>
            </w:r>
          </w:p>
          <w:p w:rsidR="00000000" w:rsidDel="00000000" w:rsidP="00000000" w:rsidRDefault="00000000" w:rsidRPr="00000000" w14:paraId="000000D8">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https://www.youtube.com/watch?v=lHaQtAXCckg</w:t>
            </w:r>
          </w:p>
          <w:p w:rsidR="00000000" w:rsidDel="00000000" w:rsidP="00000000" w:rsidRDefault="00000000" w:rsidRPr="00000000" w14:paraId="000000D9">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hyperlink r:id="rId31">
              <w:r w:rsidDel="00000000" w:rsidR="00000000" w:rsidRPr="00000000">
                <w:rPr>
                  <w:rFonts w:ascii="Calibri" w:cs="Calibri" w:eastAsia="Calibri" w:hAnsi="Calibri"/>
                  <w:color w:val="000000"/>
                  <w:sz w:val="24"/>
                  <w:szCs w:val="24"/>
                  <w:u w:val="single"/>
                  <w:rtl w:val="0"/>
                </w:rPr>
                <w:t xml:space="preserve">https://www.youtube.com/watch?v=DbjZEDR5EXI</w:t>
              </w:r>
            </w:hyperlink>
            <w:r w:rsidDel="00000000" w:rsidR="00000000" w:rsidRPr="00000000">
              <w:rPr>
                <w:rtl w:val="0"/>
              </w:rPr>
            </w:r>
          </w:p>
          <w:p w:rsidR="00000000" w:rsidDel="00000000" w:rsidP="00000000" w:rsidRDefault="00000000" w:rsidRPr="00000000" w14:paraId="000000DA">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hyperlink r:id="rId32">
              <w:r w:rsidDel="00000000" w:rsidR="00000000" w:rsidRPr="00000000">
                <w:rPr>
                  <w:rFonts w:ascii="Calibri" w:cs="Calibri" w:eastAsia="Calibri" w:hAnsi="Calibri"/>
                  <w:color w:val="000000"/>
                  <w:sz w:val="24"/>
                  <w:szCs w:val="24"/>
                  <w:u w:val="single"/>
                  <w:rtl w:val="0"/>
                </w:rPr>
                <w:t xml:space="preserve">https://www.youtube.com/watch?v=46CYtwXH_aE</w:t>
              </w:r>
            </w:hyperlink>
            <w:r w:rsidDel="00000000" w:rsidR="00000000" w:rsidRPr="00000000">
              <w:rPr>
                <w:rtl w:val="0"/>
              </w:rPr>
            </w:r>
          </w:p>
          <w:p w:rsidR="00000000" w:rsidDel="00000000" w:rsidP="00000000" w:rsidRDefault="00000000" w:rsidRPr="00000000" w14:paraId="000000DB">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hyperlink r:id="rId33">
              <w:r w:rsidDel="00000000" w:rsidR="00000000" w:rsidRPr="00000000">
                <w:rPr>
                  <w:rFonts w:ascii="Calibri" w:cs="Calibri" w:eastAsia="Calibri" w:hAnsi="Calibri"/>
                  <w:color w:val="000000"/>
                  <w:sz w:val="24"/>
                  <w:szCs w:val="24"/>
                  <w:u w:val="single"/>
                  <w:rtl w:val="0"/>
                </w:rPr>
                <w:t xml:space="preserve">https://www.youtube.com/watch?v=W9CcdjEqUag</w:t>
              </w:r>
            </w:hyperlink>
            <w:r w:rsidDel="00000000" w:rsidR="00000000" w:rsidRPr="00000000">
              <w:rPr>
                <w:rtl w:val="0"/>
              </w:rPr>
            </w:r>
          </w:p>
          <w:p w:rsidR="00000000" w:rsidDel="00000000" w:rsidP="00000000" w:rsidRDefault="00000000" w:rsidRPr="00000000" w14:paraId="000000DC">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hyperlink r:id="rId34">
              <w:r w:rsidDel="00000000" w:rsidR="00000000" w:rsidRPr="00000000">
                <w:rPr>
                  <w:rFonts w:ascii="Calibri" w:cs="Calibri" w:eastAsia="Calibri" w:hAnsi="Calibri"/>
                  <w:color w:val="000000"/>
                  <w:sz w:val="24"/>
                  <w:szCs w:val="24"/>
                  <w:u w:val="single"/>
                  <w:rtl w:val="0"/>
                </w:rPr>
                <w:t xml:space="preserve">https://www.youtube.com/watch?v=cqRoGpSGFwk&amp;ab_channel=TheArtofImprovement</w:t>
              </w:r>
            </w:hyperlink>
            <w:r w:rsidDel="00000000" w:rsidR="00000000" w:rsidRPr="00000000">
              <w:rPr>
                <w:rtl w:val="0"/>
              </w:rPr>
            </w:r>
          </w:p>
          <w:p w:rsidR="00000000" w:rsidDel="00000000" w:rsidP="00000000" w:rsidRDefault="00000000" w:rsidRPr="00000000" w14:paraId="000000DD">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hyperlink r:id="rId35">
              <w:r w:rsidDel="00000000" w:rsidR="00000000" w:rsidRPr="00000000">
                <w:rPr>
                  <w:rFonts w:ascii="Calibri" w:cs="Calibri" w:eastAsia="Calibri" w:hAnsi="Calibri"/>
                  <w:color w:val="000000"/>
                  <w:sz w:val="24"/>
                  <w:szCs w:val="24"/>
                  <w:u w:val="single"/>
                  <w:rtl w:val="0"/>
                </w:rPr>
                <w:t xml:space="preserve">https://www.youtube.com/watch?v=BKfCUY_8-z0</w:t>
              </w:r>
            </w:hyperlink>
            <w:r w:rsidDel="00000000" w:rsidR="00000000" w:rsidRPr="00000000">
              <w:rPr>
                <w:rtl w:val="0"/>
              </w:rPr>
            </w:r>
          </w:p>
          <w:p w:rsidR="00000000" w:rsidDel="00000000" w:rsidP="00000000" w:rsidRDefault="00000000" w:rsidRPr="00000000" w14:paraId="000000DE">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hyperlink r:id="rId36">
              <w:r w:rsidDel="00000000" w:rsidR="00000000" w:rsidRPr="00000000">
                <w:rPr>
                  <w:rFonts w:ascii="Calibri" w:cs="Calibri" w:eastAsia="Calibri" w:hAnsi="Calibri"/>
                  <w:color w:val="000000"/>
                  <w:sz w:val="24"/>
                  <w:szCs w:val="24"/>
                  <w:u w:val="single"/>
                  <w:rtl w:val="0"/>
                </w:rPr>
                <w:t xml:space="preserve">https://www.youtube.com/watch?v=4hu-8yPo8Pg</w:t>
              </w:r>
            </w:hyperlink>
            <w:r w:rsidDel="00000000" w:rsidR="00000000" w:rsidRPr="00000000">
              <w:rPr>
                <w:rtl w:val="0"/>
              </w:rPr>
            </w:r>
          </w:p>
          <w:p w:rsidR="00000000" w:rsidDel="00000000" w:rsidP="00000000" w:rsidRDefault="00000000" w:rsidRPr="00000000" w14:paraId="000000DF">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hyperlink r:id="rId37">
              <w:r w:rsidDel="00000000" w:rsidR="00000000" w:rsidRPr="00000000">
                <w:rPr>
                  <w:rFonts w:ascii="Calibri" w:cs="Calibri" w:eastAsia="Calibri" w:hAnsi="Calibri"/>
                  <w:color w:val="000000"/>
                  <w:sz w:val="24"/>
                  <w:szCs w:val="24"/>
                  <w:u w:val="single"/>
                  <w:rtl w:val="0"/>
                </w:rPr>
                <w:t xml:space="preserve">https://www.youtube.com/watch?v=KtsCD4RQiLU</w:t>
              </w:r>
            </w:hyperlink>
            <w:r w:rsidDel="00000000" w:rsidR="00000000" w:rsidRPr="00000000">
              <w:rPr>
                <w:rtl w:val="0"/>
              </w:rPr>
            </w:r>
          </w:p>
          <w:p w:rsidR="00000000" w:rsidDel="00000000" w:rsidP="00000000" w:rsidRDefault="00000000" w:rsidRPr="00000000" w14:paraId="000000E0">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hyperlink r:id="rId38">
              <w:r w:rsidDel="00000000" w:rsidR="00000000" w:rsidRPr="00000000">
                <w:rPr>
                  <w:rFonts w:ascii="Calibri" w:cs="Calibri" w:eastAsia="Calibri" w:hAnsi="Calibri"/>
                  <w:color w:val="000000"/>
                  <w:sz w:val="24"/>
                  <w:szCs w:val="24"/>
                  <w:u w:val="single"/>
                  <w:rtl w:val="0"/>
                </w:rPr>
                <w:t xml:space="preserve">https://www.youtube.com/watch?v=IX0rxQ_1K0w</w:t>
              </w:r>
            </w:hyperlink>
            <w:r w:rsidDel="00000000" w:rsidR="00000000" w:rsidRPr="00000000">
              <w:rPr>
                <w:rtl w:val="0"/>
              </w:rPr>
            </w:r>
          </w:p>
          <w:p w:rsidR="00000000" w:rsidDel="00000000" w:rsidP="00000000" w:rsidRDefault="00000000" w:rsidRPr="00000000" w14:paraId="000000E1">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hyperlink r:id="rId39">
              <w:r w:rsidDel="00000000" w:rsidR="00000000" w:rsidRPr="00000000">
                <w:rPr>
                  <w:rFonts w:ascii="Calibri" w:cs="Calibri" w:eastAsia="Calibri" w:hAnsi="Calibri"/>
                  <w:color w:val="000000"/>
                  <w:sz w:val="24"/>
                  <w:szCs w:val="24"/>
                  <w:u w:val="single"/>
                  <w:rtl w:val="0"/>
                </w:rPr>
                <w:t xml:space="preserve">https://www.youtube.com/watch?v=CyEBdF7qDFo</w:t>
              </w:r>
            </w:hyperlink>
            <w:r w:rsidDel="00000000" w:rsidR="00000000" w:rsidRPr="00000000">
              <w:rPr>
                <w:rtl w:val="0"/>
              </w:rPr>
            </w:r>
          </w:p>
          <w:p w:rsidR="00000000" w:rsidDel="00000000" w:rsidP="00000000" w:rsidRDefault="00000000" w:rsidRPr="00000000" w14:paraId="000000E2">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hyperlink r:id="rId40">
              <w:r w:rsidDel="00000000" w:rsidR="00000000" w:rsidRPr="00000000">
                <w:rPr>
                  <w:rFonts w:ascii="Calibri" w:cs="Calibri" w:eastAsia="Calibri" w:hAnsi="Calibri"/>
                  <w:color w:val="000000"/>
                  <w:sz w:val="24"/>
                  <w:szCs w:val="24"/>
                  <w:u w:val="single"/>
                  <w:rtl w:val="0"/>
                </w:rPr>
                <w:t xml:space="preserve">https://www.youtube.com/watch?v=wixEGpznyG8</w:t>
              </w:r>
            </w:hyperlink>
            <w:r w:rsidDel="00000000" w:rsidR="00000000" w:rsidRPr="00000000">
              <w:rPr>
                <w:rtl w:val="0"/>
              </w:rPr>
            </w:r>
          </w:p>
          <w:p w:rsidR="00000000" w:rsidDel="00000000" w:rsidP="00000000" w:rsidRDefault="00000000" w:rsidRPr="00000000" w14:paraId="000000E3">
            <w:pPr>
              <w:numPr>
                <w:ilvl w:val="0"/>
                <w:numId w:val="14"/>
              </w:numPr>
              <w:pBdr>
                <w:top w:space="0" w:sz="0" w:val="nil"/>
                <w:left w:space="0" w:sz="0" w:val="nil"/>
                <w:bottom w:space="0" w:sz="0" w:val="nil"/>
                <w:right w:space="0" w:sz="0" w:val="nil"/>
                <w:between w:space="0" w:sz="0" w:val="nil"/>
              </w:pBdr>
              <w:ind w:left="321" w:hanging="360"/>
              <w:jc w:val="both"/>
              <w:rPr>
                <w:rFonts w:ascii="Calibri" w:cs="Calibri" w:eastAsia="Calibri" w:hAnsi="Calibri"/>
                <w:color w:val="000000"/>
                <w:sz w:val="24"/>
                <w:szCs w:val="24"/>
                <w:u w:val="single"/>
              </w:rPr>
            </w:pPr>
            <w:hyperlink r:id="rId41">
              <w:r w:rsidDel="00000000" w:rsidR="00000000" w:rsidRPr="00000000">
                <w:rPr>
                  <w:color w:val="000000"/>
                  <w:u w:val="none"/>
                  <w:rtl w:val="0"/>
                </w:rPr>
                <w:t xml:space="preserve">https://www.youtube.com/watch?v=xLkC-ODKQSc</w:t>
              </w:r>
            </w:hyperlink>
            <w:r w:rsidDel="00000000" w:rsidR="00000000" w:rsidRPr="00000000">
              <w:rPr>
                <w:rtl w:val="0"/>
              </w:rPr>
            </w:r>
          </w:p>
        </w:tc>
      </w:tr>
    </w:tbl>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76" w:lineRule="auto"/>
        <w:ind w:left="0" w:right="109" w:firstLine="0"/>
        <w:jc w:val="both"/>
        <w:rPr>
          <w:rFonts w:ascii="Arial MT" w:cs="Arial MT" w:eastAsia="Arial MT" w:hAnsi="Arial MT"/>
          <w:b w:val="0"/>
          <w:i w:val="0"/>
          <w:smallCaps w:val="0"/>
          <w:strike w:val="0"/>
          <w:color w:val="000000"/>
          <w:sz w:val="15"/>
          <w:szCs w:val="15"/>
          <w:u w:val="none"/>
          <w:shd w:fill="auto" w:val="clear"/>
          <w:vertAlign w:val="baseline"/>
        </w:rPr>
      </w:pPr>
      <w:r w:rsidDel="00000000" w:rsidR="00000000" w:rsidRPr="00000000">
        <w:rPr>
          <w:rFonts w:ascii="Arial MT" w:cs="Arial MT" w:eastAsia="Arial MT" w:hAnsi="Arial MT"/>
          <w:b w:val="0"/>
          <w:i w:val="0"/>
          <w:smallCaps w:val="0"/>
          <w:strike w:val="0"/>
          <w:color w:val="000000"/>
          <w:sz w:val="15"/>
          <w:szCs w:val="15"/>
          <w:u w:val="none"/>
          <w:shd w:fill="auto" w:val="clear"/>
          <w:vertAlign w:val="baseline"/>
          <w:rtl w:val="0"/>
        </w:rPr>
        <w:br w:type="textWrapping"/>
      </w:r>
    </w:p>
    <w:sectPr>
      <w:headerReference r:id="rId42" w:type="default"/>
      <w:footerReference r:id="rId43" w:type="default"/>
      <w:pgSz w:h="16850" w:w="11910" w:orient="portrait"/>
      <w:pgMar w:bottom="0" w:top="0" w:left="900" w:right="6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689090" cy="553085"/>
              <wp:effectExtent b="0" l="0" r="0" t="0"/>
              <wp:docPr id="13" name=""/>
              <a:graphic>
                <a:graphicData uri="http://schemas.microsoft.com/office/word/2010/wordprocessingGroup">
                  <wpg:wgp>
                    <wpg:cNvGrpSpPr/>
                    <wpg:grpSpPr>
                      <a:xfrm>
                        <a:off x="2001450" y="3503450"/>
                        <a:ext cx="6689090" cy="553085"/>
                        <a:chOff x="2001450" y="3503450"/>
                        <a:chExt cx="6689100" cy="553100"/>
                      </a:xfrm>
                    </wpg:grpSpPr>
                    <wpg:grpSp>
                      <wpg:cNvGrpSpPr/>
                      <wpg:grpSpPr>
                        <a:xfrm>
                          <a:off x="2001455" y="3503458"/>
                          <a:ext cx="6689090" cy="553085"/>
                          <a:chOff x="0" y="0"/>
                          <a:chExt cx="10534" cy="871"/>
                        </a:xfrm>
                      </wpg:grpSpPr>
                      <wps:wsp>
                        <wps:cNvSpPr/>
                        <wps:cNvPr id="3" name="Shape 3"/>
                        <wps:spPr>
                          <a:xfrm>
                            <a:off x="0" y="0"/>
                            <a:ext cx="10525" cy="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0" y="0"/>
                            <a:ext cx="361" cy="871"/>
                          </a:xfrm>
                          <a:prstGeom prst="rect">
                            <a:avLst/>
                          </a:prstGeom>
                          <a:noFill/>
                          <a:ln>
                            <a:noFill/>
                          </a:ln>
                        </pic:spPr>
                      </pic:pic>
                      <wps:wsp>
                        <wps:cNvSpPr/>
                        <wps:cNvPr id="5" name="Shape 5"/>
                        <wps:spPr>
                          <a:xfrm>
                            <a:off x="335" y="478"/>
                            <a:ext cx="10199" cy="317"/>
                          </a:xfrm>
                          <a:custGeom>
                            <a:rect b="b" l="l" r="r" t="t"/>
                            <a:pathLst>
                              <a:path extrusionOk="0" h="317" w="10199">
                                <a:moveTo>
                                  <a:pt x="10199" y="0"/>
                                </a:moveTo>
                                <a:lnTo>
                                  <a:pt x="6327" y="0"/>
                                </a:lnTo>
                                <a:lnTo>
                                  <a:pt x="6327" y="1"/>
                                </a:lnTo>
                                <a:lnTo>
                                  <a:pt x="3947" y="1"/>
                                </a:lnTo>
                                <a:lnTo>
                                  <a:pt x="3756" y="1"/>
                                </a:lnTo>
                                <a:lnTo>
                                  <a:pt x="76" y="1"/>
                                </a:lnTo>
                                <a:lnTo>
                                  <a:pt x="31" y="1"/>
                                </a:lnTo>
                                <a:lnTo>
                                  <a:pt x="0" y="1"/>
                                </a:lnTo>
                                <a:lnTo>
                                  <a:pt x="0" y="301"/>
                                </a:lnTo>
                                <a:lnTo>
                                  <a:pt x="31" y="301"/>
                                </a:lnTo>
                                <a:lnTo>
                                  <a:pt x="31" y="316"/>
                                </a:lnTo>
                                <a:lnTo>
                                  <a:pt x="3756" y="316"/>
                                </a:lnTo>
                                <a:lnTo>
                                  <a:pt x="3947" y="316"/>
                                </a:lnTo>
                                <a:lnTo>
                                  <a:pt x="7628" y="316"/>
                                </a:lnTo>
                                <a:lnTo>
                                  <a:pt x="7628" y="315"/>
                                </a:lnTo>
                                <a:lnTo>
                                  <a:pt x="10199" y="315"/>
                                </a:lnTo>
                                <a:lnTo>
                                  <a:pt x="10199" y="0"/>
                                </a:lnTo>
                                <a:close/>
                              </a:path>
                            </a:pathLst>
                          </a:custGeom>
                          <a:solidFill>
                            <a:srgbClr val="ED9DAB"/>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689090" cy="553085"/>
              <wp:effectExtent b="0" l="0" r="0" t="0"/>
              <wp:docPr id="1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6689090" cy="5530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76" w:lineRule="auto"/>
      <w:ind w:left="2653" w:right="109" w:firstLine="0"/>
      <w:jc w:val="both"/>
      <w:rPr>
        <w:rFonts w:ascii="Arial MT" w:cs="Arial MT" w:eastAsia="Arial MT" w:hAnsi="Arial MT"/>
        <w:b w:val="0"/>
        <w:i w:val="0"/>
        <w:smallCaps w:val="0"/>
        <w:strike w:val="0"/>
        <w:color w:val="000000"/>
        <w:sz w:val="15"/>
        <w:szCs w:val="15"/>
        <w:u w:val="none"/>
        <w:shd w:fill="auto" w:val="clear"/>
        <w:vertAlign w:val="baseline"/>
      </w:rPr>
    </w:pPr>
    <w:r w:rsidDel="00000000" w:rsidR="00000000" w:rsidRPr="00000000">
      <w:rPr>
        <w:rFonts w:ascii="Arial MT" w:cs="Arial MT" w:eastAsia="Arial MT" w:hAnsi="Arial MT"/>
        <w:b w:val="0"/>
        <w:i w:val="0"/>
        <w:smallCaps w:val="0"/>
        <w:strike w:val="0"/>
        <w:color w:val="000000"/>
        <w:sz w:val="15"/>
        <w:szCs w:val="15"/>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r w:rsidDel="00000000" w:rsidR="00000000" w:rsidRPr="00000000">
      <w:drawing>
        <wp:anchor allowOverlap="1" behindDoc="0" distB="0" distT="0" distL="0" distR="0" hidden="0" layoutInCell="1" locked="0" relativeHeight="0" simplePos="0">
          <wp:simplePos x="0" y="0"/>
          <wp:positionH relativeFrom="column">
            <wp:posOffset>67367</wp:posOffset>
          </wp:positionH>
          <wp:positionV relativeFrom="paragraph">
            <wp:posOffset>59256</wp:posOffset>
          </wp:positionV>
          <wp:extent cx="1525279" cy="295522"/>
          <wp:effectExtent b="0" l="0" r="0" t="0"/>
          <wp:wrapNone/>
          <wp:docPr id="14"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525279" cy="29552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2177415</wp:posOffset>
          </wp:positionH>
          <wp:positionV relativeFrom="paragraph">
            <wp:posOffset>-38099</wp:posOffset>
          </wp:positionV>
          <wp:extent cx="2007991" cy="882015"/>
          <wp:effectExtent b="0" l="0" r="0" t="0"/>
          <wp:wrapTopAndBottom distB="0" distT="0"/>
          <wp:docPr id="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07991" cy="8820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-182879</wp:posOffset>
          </wp:positionH>
          <wp:positionV relativeFrom="paragraph">
            <wp:posOffset>-441959</wp:posOffset>
          </wp:positionV>
          <wp:extent cx="302770" cy="360045"/>
          <wp:effectExtent b="0" l="0" r="0" t="0"/>
          <wp:wrapSquare wrapText="bothSides" distB="0" distT="0" distL="114300" distR="114300"/>
          <wp:docPr id="1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02770" cy="360045"/>
                  </a:xfrm>
                  <a:prstGeom prst="rect"/>
                  <a:ln/>
                </pic:spPr>
              </pic:pic>
            </a:graphicData>
          </a:graphic>
        </wp:anchor>
      </w:drawing>
    </w:r>
  </w:p>
  <w:p w:rsidR="00000000" w:rsidDel="00000000" w:rsidP="00000000" w:rsidRDefault="00000000" w:rsidRPr="00000000" w14:paraId="000000E7">
    <w:pPr>
      <w:pStyle w:val="Title"/>
      <w:ind w:firstLine="4448"/>
      <w:rPr>
        <w:color w:val="737373"/>
      </w:rPr>
    </w:pPr>
    <w:r w:rsidDel="00000000" w:rsidR="00000000" w:rsidRPr="00000000">
      <w:rPr>
        <w:rtl w:val="0"/>
      </w:rPr>
    </w:r>
  </w:p>
  <w:p w:rsidR="00000000" w:rsidDel="00000000" w:rsidP="00000000" w:rsidRDefault="00000000" w:rsidRPr="00000000" w14:paraId="000000E8">
    <w:pPr>
      <w:pStyle w:val="Title"/>
      <w:ind w:firstLine="4448"/>
      <w:rPr>
        <w:color w:val="737373"/>
      </w:rPr>
    </w:pPr>
    <w:r w:rsidDel="00000000" w:rsidR="00000000" w:rsidRPr="00000000">
      <w:rPr>
        <w:rtl w:val="0"/>
      </w:rPr>
    </w:r>
  </w:p>
  <w:p w:rsidR="00000000" w:rsidDel="00000000" w:rsidP="00000000" w:rsidRDefault="00000000" w:rsidRPr="00000000" w14:paraId="000000E9">
    <w:pPr>
      <w:pStyle w:val="Title"/>
      <w:ind w:firstLine="4448"/>
      <w:rPr>
        <w:color w:val="737373"/>
      </w:rPr>
    </w:pPr>
    <w:r w:rsidDel="00000000" w:rsidR="00000000" w:rsidRPr="00000000">
      <w:rPr>
        <w:rtl w:val="0"/>
      </w:rPr>
    </w:r>
  </w:p>
  <w:p w:rsidR="00000000" w:rsidDel="00000000" w:rsidP="00000000" w:rsidRDefault="00000000" w:rsidRPr="00000000" w14:paraId="000000EA">
    <w:pPr>
      <w:pStyle w:val="Title"/>
      <w:ind w:firstLine="4448"/>
      <w:rPr>
        <w:color w:val="737373"/>
      </w:rPr>
    </w:pPr>
    <w:r w:rsidDel="00000000" w:rsidR="00000000" w:rsidRPr="00000000">
      <w:rPr>
        <w:rtl w:val="0"/>
      </w:rPr>
    </w:r>
  </w:p>
  <w:p w:rsidR="00000000" w:rsidDel="00000000" w:rsidP="00000000" w:rsidRDefault="00000000" w:rsidRPr="00000000" w14:paraId="000000EB">
    <w:pPr>
      <w:pStyle w:val="Title"/>
      <w:ind w:firstLine="4448"/>
      <w:rPr/>
    </w:pPr>
    <w:r w:rsidDel="00000000" w:rsidR="00000000" w:rsidRPr="00000000">
      <w:rPr>
        <w:color w:val="737373"/>
        <w:rtl w:val="0"/>
      </w:rPr>
      <w:t xml:space="preserve">just-training.eu</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lowerLetter"/>
      <w:lvlText w:val="%1)"/>
      <w:lvlJc w:val="left"/>
      <w:pPr>
        <w:ind w:left="360" w:hanging="360"/>
      </w:pPr>
      <w:rPr/>
    </w:lvl>
    <w:lvl w:ilvl="1">
      <w:start w:val="1"/>
      <w:numFmt w:val="lowerLetter"/>
      <w:lvlText w:val="%2."/>
      <w:lvlJc w:val="left"/>
      <w:pPr>
        <w:ind w:left="1299" w:hanging="360"/>
      </w:pPr>
      <w:rPr/>
    </w:lvl>
    <w:lvl w:ilvl="2">
      <w:start w:val="1"/>
      <w:numFmt w:val="lowerRoman"/>
      <w:lvlText w:val="%3."/>
      <w:lvlJc w:val="right"/>
      <w:pPr>
        <w:ind w:left="2019" w:hanging="180"/>
      </w:pPr>
      <w:rPr/>
    </w:lvl>
    <w:lvl w:ilvl="3">
      <w:start w:val="1"/>
      <w:numFmt w:val="decimal"/>
      <w:lvlText w:val="%4."/>
      <w:lvlJc w:val="left"/>
      <w:pPr>
        <w:ind w:left="2739" w:hanging="360"/>
      </w:pPr>
      <w:rPr/>
    </w:lvl>
    <w:lvl w:ilvl="4">
      <w:start w:val="1"/>
      <w:numFmt w:val="lowerLetter"/>
      <w:lvlText w:val="%5."/>
      <w:lvlJc w:val="left"/>
      <w:pPr>
        <w:ind w:left="3459" w:hanging="360"/>
      </w:pPr>
      <w:rPr/>
    </w:lvl>
    <w:lvl w:ilvl="5">
      <w:start w:val="1"/>
      <w:numFmt w:val="lowerRoman"/>
      <w:lvlText w:val="%6."/>
      <w:lvlJc w:val="right"/>
      <w:pPr>
        <w:ind w:left="4179" w:hanging="180"/>
      </w:pPr>
      <w:rPr/>
    </w:lvl>
    <w:lvl w:ilvl="6">
      <w:start w:val="1"/>
      <w:numFmt w:val="decimal"/>
      <w:lvlText w:val="%7."/>
      <w:lvlJc w:val="left"/>
      <w:pPr>
        <w:ind w:left="4899" w:hanging="360"/>
      </w:pPr>
      <w:rPr/>
    </w:lvl>
    <w:lvl w:ilvl="7">
      <w:start w:val="1"/>
      <w:numFmt w:val="lowerLetter"/>
      <w:lvlText w:val="%8."/>
      <w:lvlJc w:val="left"/>
      <w:pPr>
        <w:ind w:left="5619" w:hanging="360"/>
      </w:pPr>
      <w:rPr/>
    </w:lvl>
    <w:lvl w:ilvl="8">
      <w:start w:val="1"/>
      <w:numFmt w:val="lowerRoman"/>
      <w:lvlText w:val="%9."/>
      <w:lvlJc w:val="right"/>
      <w:pPr>
        <w:ind w:left="6339" w:hanging="180"/>
      </w:pPr>
      <w:rPr/>
    </w:lvl>
  </w:abstractNum>
  <w:abstractNum w:abstractNumId="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lowerLetter"/>
      <w:lvlText w:val="%1)"/>
      <w:lvlJc w:val="left"/>
      <w:pPr>
        <w:ind w:left="360" w:hanging="360"/>
      </w:pPr>
      <w:rPr/>
    </w:lvl>
    <w:lvl w:ilvl="1">
      <w:start w:val="1"/>
      <w:numFmt w:val="lowerLetter"/>
      <w:lvlText w:val="%2."/>
      <w:lvlJc w:val="left"/>
      <w:pPr>
        <w:ind w:left="1299" w:hanging="360"/>
      </w:pPr>
      <w:rPr/>
    </w:lvl>
    <w:lvl w:ilvl="2">
      <w:start w:val="1"/>
      <w:numFmt w:val="lowerRoman"/>
      <w:lvlText w:val="%3."/>
      <w:lvlJc w:val="right"/>
      <w:pPr>
        <w:ind w:left="2019" w:hanging="180"/>
      </w:pPr>
      <w:rPr/>
    </w:lvl>
    <w:lvl w:ilvl="3">
      <w:start w:val="1"/>
      <w:numFmt w:val="decimal"/>
      <w:lvlText w:val="%4."/>
      <w:lvlJc w:val="left"/>
      <w:pPr>
        <w:ind w:left="2739" w:hanging="360"/>
      </w:pPr>
      <w:rPr/>
    </w:lvl>
    <w:lvl w:ilvl="4">
      <w:start w:val="1"/>
      <w:numFmt w:val="lowerLetter"/>
      <w:lvlText w:val="%5."/>
      <w:lvlJc w:val="left"/>
      <w:pPr>
        <w:ind w:left="3459" w:hanging="360"/>
      </w:pPr>
      <w:rPr/>
    </w:lvl>
    <w:lvl w:ilvl="5">
      <w:start w:val="1"/>
      <w:numFmt w:val="lowerRoman"/>
      <w:lvlText w:val="%6."/>
      <w:lvlJc w:val="right"/>
      <w:pPr>
        <w:ind w:left="4179" w:hanging="180"/>
      </w:pPr>
      <w:rPr/>
    </w:lvl>
    <w:lvl w:ilvl="6">
      <w:start w:val="1"/>
      <w:numFmt w:val="decimal"/>
      <w:lvlText w:val="%7."/>
      <w:lvlJc w:val="left"/>
      <w:pPr>
        <w:ind w:left="4899" w:hanging="360"/>
      </w:pPr>
      <w:rPr/>
    </w:lvl>
    <w:lvl w:ilvl="7">
      <w:start w:val="1"/>
      <w:numFmt w:val="lowerLetter"/>
      <w:lvlText w:val="%8."/>
      <w:lvlJc w:val="left"/>
      <w:pPr>
        <w:ind w:left="5619" w:hanging="360"/>
      </w:pPr>
      <w:rPr/>
    </w:lvl>
    <w:lvl w:ilvl="8">
      <w:start w:val="1"/>
      <w:numFmt w:val="lowerRoman"/>
      <w:lvlText w:val="%9."/>
      <w:lvlJc w:val="right"/>
      <w:pPr>
        <w:ind w:left="6339" w:hanging="180"/>
      </w:pPr>
      <w:rPr/>
    </w:lvl>
  </w:abstractNum>
  <w:abstractNum w:abstractNumId="7">
    <w:lvl w:ilvl="0">
      <w:start w:val="1"/>
      <w:numFmt w:val="lowerLetter"/>
      <w:lvlText w:val="%1)"/>
      <w:lvlJc w:val="left"/>
      <w:pPr>
        <w:ind w:left="360" w:hanging="360"/>
      </w:pPr>
      <w:rPr/>
    </w:lvl>
    <w:lvl w:ilvl="1">
      <w:start w:val="1"/>
      <w:numFmt w:val="lowerLetter"/>
      <w:lvlText w:val="%2."/>
      <w:lvlJc w:val="left"/>
      <w:pPr>
        <w:ind w:left="1299" w:hanging="360"/>
      </w:pPr>
      <w:rPr/>
    </w:lvl>
    <w:lvl w:ilvl="2">
      <w:start w:val="1"/>
      <w:numFmt w:val="lowerRoman"/>
      <w:lvlText w:val="%3."/>
      <w:lvlJc w:val="right"/>
      <w:pPr>
        <w:ind w:left="2019" w:hanging="180"/>
      </w:pPr>
      <w:rPr/>
    </w:lvl>
    <w:lvl w:ilvl="3">
      <w:start w:val="1"/>
      <w:numFmt w:val="decimal"/>
      <w:lvlText w:val="%4."/>
      <w:lvlJc w:val="left"/>
      <w:pPr>
        <w:ind w:left="2739" w:hanging="360"/>
      </w:pPr>
      <w:rPr/>
    </w:lvl>
    <w:lvl w:ilvl="4">
      <w:start w:val="1"/>
      <w:numFmt w:val="lowerLetter"/>
      <w:lvlText w:val="%5."/>
      <w:lvlJc w:val="left"/>
      <w:pPr>
        <w:ind w:left="3459" w:hanging="360"/>
      </w:pPr>
      <w:rPr/>
    </w:lvl>
    <w:lvl w:ilvl="5">
      <w:start w:val="1"/>
      <w:numFmt w:val="lowerRoman"/>
      <w:lvlText w:val="%6."/>
      <w:lvlJc w:val="right"/>
      <w:pPr>
        <w:ind w:left="4179" w:hanging="180"/>
      </w:pPr>
      <w:rPr/>
    </w:lvl>
    <w:lvl w:ilvl="6">
      <w:start w:val="1"/>
      <w:numFmt w:val="decimal"/>
      <w:lvlText w:val="%7."/>
      <w:lvlJc w:val="left"/>
      <w:pPr>
        <w:ind w:left="4899" w:hanging="360"/>
      </w:pPr>
      <w:rPr/>
    </w:lvl>
    <w:lvl w:ilvl="7">
      <w:start w:val="1"/>
      <w:numFmt w:val="lowerLetter"/>
      <w:lvlText w:val="%8."/>
      <w:lvlJc w:val="left"/>
      <w:pPr>
        <w:ind w:left="5619" w:hanging="360"/>
      </w:pPr>
      <w:rPr/>
    </w:lvl>
    <w:lvl w:ilvl="8">
      <w:start w:val="1"/>
      <w:numFmt w:val="lowerRoman"/>
      <w:lvlText w:val="%9."/>
      <w:lvlJc w:val="right"/>
      <w:pPr>
        <w:ind w:left="6339" w:hanging="180"/>
      </w:pPr>
      <w:rPr/>
    </w:lvl>
  </w:abstractNum>
  <w:abstractNum w:abstractNumId="8">
    <w:lvl w:ilvl="0">
      <w:start w:val="1"/>
      <w:numFmt w:val="lowerLetter"/>
      <w:lvlText w:val="%1)"/>
      <w:lvlJc w:val="left"/>
      <w:pPr>
        <w:ind w:left="360" w:hanging="360"/>
      </w:pPr>
      <w:rPr>
        <w:b w:val="0"/>
      </w:rPr>
    </w:lvl>
    <w:lvl w:ilvl="1">
      <w:start w:val="1"/>
      <w:numFmt w:val="lowerLetter"/>
      <w:lvlText w:val="%2."/>
      <w:lvlJc w:val="left"/>
      <w:pPr>
        <w:ind w:left="1299" w:hanging="360"/>
      </w:pPr>
      <w:rPr/>
    </w:lvl>
    <w:lvl w:ilvl="2">
      <w:start w:val="1"/>
      <w:numFmt w:val="lowerRoman"/>
      <w:lvlText w:val="%3."/>
      <w:lvlJc w:val="right"/>
      <w:pPr>
        <w:ind w:left="2019" w:hanging="180"/>
      </w:pPr>
      <w:rPr/>
    </w:lvl>
    <w:lvl w:ilvl="3">
      <w:start w:val="1"/>
      <w:numFmt w:val="decimal"/>
      <w:lvlText w:val="%4."/>
      <w:lvlJc w:val="left"/>
      <w:pPr>
        <w:ind w:left="2739" w:hanging="360"/>
      </w:pPr>
      <w:rPr/>
    </w:lvl>
    <w:lvl w:ilvl="4">
      <w:start w:val="1"/>
      <w:numFmt w:val="lowerLetter"/>
      <w:lvlText w:val="%5."/>
      <w:lvlJc w:val="left"/>
      <w:pPr>
        <w:ind w:left="3459" w:hanging="360"/>
      </w:pPr>
      <w:rPr/>
    </w:lvl>
    <w:lvl w:ilvl="5">
      <w:start w:val="1"/>
      <w:numFmt w:val="lowerRoman"/>
      <w:lvlText w:val="%6."/>
      <w:lvlJc w:val="right"/>
      <w:pPr>
        <w:ind w:left="4179" w:hanging="180"/>
      </w:pPr>
      <w:rPr/>
    </w:lvl>
    <w:lvl w:ilvl="6">
      <w:start w:val="1"/>
      <w:numFmt w:val="decimal"/>
      <w:lvlText w:val="%7."/>
      <w:lvlJc w:val="left"/>
      <w:pPr>
        <w:ind w:left="4899" w:hanging="360"/>
      </w:pPr>
      <w:rPr/>
    </w:lvl>
    <w:lvl w:ilvl="7">
      <w:start w:val="1"/>
      <w:numFmt w:val="lowerLetter"/>
      <w:lvlText w:val="%8."/>
      <w:lvlJc w:val="left"/>
      <w:pPr>
        <w:ind w:left="5619" w:hanging="360"/>
      </w:pPr>
      <w:rPr/>
    </w:lvl>
    <w:lvl w:ilvl="8">
      <w:start w:val="1"/>
      <w:numFmt w:val="lowerRoman"/>
      <w:lvlText w:val="%9."/>
      <w:lvlJc w:val="right"/>
      <w:pPr>
        <w:ind w:left="6339" w:hanging="18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bullet"/>
      <w:lvlText w:val="●"/>
      <w:lvlJc w:val="left"/>
      <w:pPr>
        <w:ind w:left="756" w:hanging="360.00000000000006"/>
      </w:pPr>
      <w:rPr>
        <w:rFonts w:ascii="Noto Sans Symbols" w:cs="Noto Sans Symbols" w:eastAsia="Noto Sans Symbols" w:hAnsi="Noto Sans Symbols"/>
      </w:rPr>
    </w:lvl>
    <w:lvl w:ilvl="1">
      <w:start w:val="1"/>
      <w:numFmt w:val="bullet"/>
      <w:lvlText w:val="o"/>
      <w:lvlJc w:val="left"/>
      <w:pPr>
        <w:ind w:left="1476" w:hanging="360"/>
      </w:pPr>
      <w:rPr>
        <w:rFonts w:ascii="Courier New" w:cs="Courier New" w:eastAsia="Courier New" w:hAnsi="Courier New"/>
      </w:rPr>
    </w:lvl>
    <w:lvl w:ilvl="2">
      <w:start w:val="1"/>
      <w:numFmt w:val="bullet"/>
      <w:lvlText w:val="▪"/>
      <w:lvlJc w:val="left"/>
      <w:pPr>
        <w:ind w:left="2196" w:hanging="360"/>
      </w:pPr>
      <w:rPr>
        <w:rFonts w:ascii="Noto Sans Symbols" w:cs="Noto Sans Symbols" w:eastAsia="Noto Sans Symbols" w:hAnsi="Noto Sans Symbols"/>
      </w:rPr>
    </w:lvl>
    <w:lvl w:ilvl="3">
      <w:start w:val="1"/>
      <w:numFmt w:val="bullet"/>
      <w:lvlText w:val="●"/>
      <w:lvlJc w:val="left"/>
      <w:pPr>
        <w:ind w:left="2916" w:hanging="360"/>
      </w:pPr>
      <w:rPr>
        <w:rFonts w:ascii="Noto Sans Symbols" w:cs="Noto Sans Symbols" w:eastAsia="Noto Sans Symbols" w:hAnsi="Noto Sans Symbols"/>
      </w:rPr>
    </w:lvl>
    <w:lvl w:ilvl="4">
      <w:start w:val="1"/>
      <w:numFmt w:val="bullet"/>
      <w:lvlText w:val="o"/>
      <w:lvlJc w:val="left"/>
      <w:pPr>
        <w:ind w:left="3636" w:hanging="360"/>
      </w:pPr>
      <w:rPr>
        <w:rFonts w:ascii="Courier New" w:cs="Courier New" w:eastAsia="Courier New" w:hAnsi="Courier New"/>
      </w:rPr>
    </w:lvl>
    <w:lvl w:ilvl="5">
      <w:start w:val="1"/>
      <w:numFmt w:val="bullet"/>
      <w:lvlText w:val="▪"/>
      <w:lvlJc w:val="left"/>
      <w:pPr>
        <w:ind w:left="4356" w:hanging="360"/>
      </w:pPr>
      <w:rPr>
        <w:rFonts w:ascii="Noto Sans Symbols" w:cs="Noto Sans Symbols" w:eastAsia="Noto Sans Symbols" w:hAnsi="Noto Sans Symbols"/>
      </w:rPr>
    </w:lvl>
    <w:lvl w:ilvl="6">
      <w:start w:val="1"/>
      <w:numFmt w:val="bullet"/>
      <w:lvlText w:val="●"/>
      <w:lvlJc w:val="left"/>
      <w:pPr>
        <w:ind w:left="5076" w:hanging="360"/>
      </w:pPr>
      <w:rPr>
        <w:rFonts w:ascii="Noto Sans Symbols" w:cs="Noto Sans Symbols" w:eastAsia="Noto Sans Symbols" w:hAnsi="Noto Sans Symbols"/>
      </w:rPr>
    </w:lvl>
    <w:lvl w:ilvl="7">
      <w:start w:val="1"/>
      <w:numFmt w:val="bullet"/>
      <w:lvlText w:val="o"/>
      <w:lvlJc w:val="left"/>
      <w:pPr>
        <w:ind w:left="5796" w:hanging="360"/>
      </w:pPr>
      <w:rPr>
        <w:rFonts w:ascii="Courier New" w:cs="Courier New" w:eastAsia="Courier New" w:hAnsi="Courier New"/>
      </w:rPr>
    </w:lvl>
    <w:lvl w:ilvl="8">
      <w:start w:val="1"/>
      <w:numFmt w:val="bullet"/>
      <w:lvlText w:val="▪"/>
      <w:lvlJc w:val="left"/>
      <w:pPr>
        <w:ind w:left="6516"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sk-SK"/>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35" w:lineRule="auto"/>
      <w:ind w:left="4448" w:right="4680"/>
      <w:jc w:val="center"/>
    </w:pPr>
    <w:rPr>
      <w:rFonts w:ascii="Tahoma" w:cs="Tahoma" w:eastAsia="Tahoma" w:hAnsi="Tahoma"/>
      <w:sz w:val="16"/>
      <w:szCs w:val="16"/>
    </w:rPr>
  </w:style>
  <w:style w:type="paragraph" w:styleId="Normlny" w:default="1">
    <w:name w:val="Normal"/>
    <w:qFormat w:val="1"/>
    <w:rPr>
      <w:rFonts w:ascii="Arial MT" w:cs="Arial MT" w:eastAsia="Arial MT" w:hAnsi="Arial MT"/>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Zkladntext">
    <w:name w:val="Body Text"/>
    <w:basedOn w:val="Normlny"/>
    <w:uiPriority w:val="1"/>
    <w:qFormat w:val="1"/>
    <w:rPr>
      <w:sz w:val="15"/>
      <w:szCs w:val="15"/>
    </w:rPr>
  </w:style>
  <w:style w:type="paragraph" w:styleId="Nzov">
    <w:name w:val="Title"/>
    <w:basedOn w:val="Normlny"/>
    <w:uiPriority w:val="10"/>
    <w:qFormat w:val="1"/>
    <w:pPr>
      <w:spacing w:before="135"/>
      <w:ind w:left="4448" w:right="4680"/>
      <w:jc w:val="center"/>
    </w:pPr>
    <w:rPr>
      <w:rFonts w:ascii="Tahoma" w:cs="Tahoma" w:eastAsia="Tahoma" w:hAnsi="Tahoma"/>
      <w:sz w:val="16"/>
      <w:szCs w:val="16"/>
    </w:rPr>
  </w:style>
  <w:style w:type="paragraph" w:styleId="Odsekzoznamu">
    <w:name w:val="List Paragraph"/>
    <w:basedOn w:val="Normlny"/>
    <w:uiPriority w:val="99"/>
    <w:qFormat w:val="1"/>
  </w:style>
  <w:style w:type="paragraph" w:styleId="TableParagraph" w:customStyle="1">
    <w:name w:val="Table Paragraph"/>
    <w:basedOn w:val="Normlny"/>
    <w:uiPriority w:val="1"/>
    <w:qFormat w:val="1"/>
  </w:style>
  <w:style w:type="paragraph" w:styleId="Hlavika">
    <w:name w:val="header"/>
    <w:basedOn w:val="Normlny"/>
    <w:link w:val="HlavikaChar"/>
    <w:uiPriority w:val="99"/>
    <w:unhideWhenUsed w:val="1"/>
    <w:rsid w:val="00617E11"/>
    <w:pPr>
      <w:tabs>
        <w:tab w:val="center" w:pos="4252"/>
        <w:tab w:val="right" w:pos="8504"/>
      </w:tabs>
    </w:pPr>
  </w:style>
  <w:style w:type="character" w:styleId="HlavikaChar" w:customStyle="1">
    <w:name w:val="Hlavička Char"/>
    <w:basedOn w:val="Predvolenpsmoodseku"/>
    <w:link w:val="Hlavika"/>
    <w:uiPriority w:val="99"/>
    <w:rsid w:val="00617E11"/>
    <w:rPr>
      <w:rFonts w:ascii="Arial MT" w:cs="Arial MT" w:eastAsia="Arial MT" w:hAnsi="Arial MT"/>
    </w:rPr>
  </w:style>
  <w:style w:type="paragraph" w:styleId="Pta">
    <w:name w:val="footer"/>
    <w:basedOn w:val="Normlny"/>
    <w:link w:val="PtaChar"/>
    <w:uiPriority w:val="99"/>
    <w:unhideWhenUsed w:val="1"/>
    <w:rsid w:val="00617E11"/>
    <w:pPr>
      <w:tabs>
        <w:tab w:val="center" w:pos="4252"/>
        <w:tab w:val="right" w:pos="8504"/>
      </w:tabs>
    </w:pPr>
  </w:style>
  <w:style w:type="character" w:styleId="PtaChar" w:customStyle="1">
    <w:name w:val="Päta Char"/>
    <w:basedOn w:val="Predvolenpsmoodseku"/>
    <w:link w:val="Pta"/>
    <w:uiPriority w:val="99"/>
    <w:rsid w:val="00617E11"/>
    <w:rPr>
      <w:rFonts w:ascii="Arial MT" w:cs="Arial MT" w:eastAsia="Arial MT" w:hAnsi="Arial MT"/>
    </w:rPr>
  </w:style>
  <w:style w:type="table" w:styleId="Mriekatabuky">
    <w:name w:val="Table Grid"/>
    <w:basedOn w:val="Normlnatabuka"/>
    <w:uiPriority w:val="39"/>
    <w:rsid w:val="00D14ACD"/>
    <w:pPr>
      <w:widowControl w:val="1"/>
      <w:autoSpaceDE w:val="1"/>
      <w:autoSpaceDN w:val="1"/>
    </w:pPr>
    <w:rPr>
      <w:rFonts w:eastAsiaTheme="minorEastAsia"/>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textovprepojenie">
    <w:name w:val="Hyperlink"/>
    <w:basedOn w:val="Predvolenpsmoodseku"/>
    <w:uiPriority w:val="99"/>
    <w:unhideWhenUsed w:val="1"/>
    <w:rsid w:val="00BA4B1F"/>
    <w:rPr>
      <w:color w:val="0000ff" w:themeColor="hyperlink"/>
      <w:u w:val="single"/>
    </w:rPr>
  </w:style>
  <w:style w:type="character" w:styleId="Nevyrieenzmienka">
    <w:name w:val="Unresolved Mention"/>
    <w:basedOn w:val="Predvolenpsmoodseku"/>
    <w:uiPriority w:val="99"/>
    <w:semiHidden w:val="1"/>
    <w:unhideWhenUsed w:val="1"/>
    <w:rsid w:val="00BA4B1F"/>
    <w:rPr>
      <w:color w:val="605e5c"/>
      <w:shd w:color="auto" w:fill="e1dfdd" w:val="clear"/>
    </w:rPr>
  </w:style>
  <w:style w:type="character" w:styleId="PouitHypertextovPrepojenie">
    <w:name w:val="FollowedHyperlink"/>
    <w:basedOn w:val="Predvolenpsmoodseku"/>
    <w:uiPriority w:val="99"/>
    <w:semiHidden w:val="1"/>
    <w:unhideWhenUsed w:val="1"/>
    <w:rsid w:val="00A2045B"/>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113.0" w:type="dxa"/>
        <w:left w:w="108.0" w:type="dxa"/>
        <w:bottom w:w="113.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wixEGpznyG8" TargetMode="External"/><Relationship Id="rId20" Type="http://schemas.openxmlformats.org/officeDocument/2006/relationships/hyperlink" Target="https://www.linkedin.com/pulse/7-reasons-why-continuous-learning-important-amit-nagpal/" TargetMode="External"/><Relationship Id="rId42" Type="http://schemas.openxmlformats.org/officeDocument/2006/relationships/header" Target="header1.xml"/><Relationship Id="rId41" Type="http://schemas.openxmlformats.org/officeDocument/2006/relationships/hyperlink" Target="https://www.youtube.com/watch?v=xLkC-ODKQSc" TargetMode="External"/><Relationship Id="rId22" Type="http://schemas.openxmlformats.org/officeDocument/2006/relationships/hyperlink" Target="https://emeritus.org/blog/benefits-of-lifelong-learning/" TargetMode="External"/><Relationship Id="rId21" Type="http://schemas.openxmlformats.org/officeDocument/2006/relationships/hyperlink" Target="https://www.highspeedtraining.co.uk/hub/why-is-continuous-learning-important/" TargetMode="External"/><Relationship Id="rId43" Type="http://schemas.openxmlformats.org/officeDocument/2006/relationships/footer" Target="footer1.xml"/><Relationship Id="rId24" Type="http://schemas.openxmlformats.org/officeDocument/2006/relationships/hyperlink" Target="https://www.dashe.com/blog/motivation/inspiring-learning-quotes/" TargetMode="External"/><Relationship Id="rId23" Type="http://schemas.openxmlformats.org/officeDocument/2006/relationships/hyperlink" Target="https://www.indeed.com/career-advice/career-development/benefits-of-continuous-learning-at-wo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pensourcedworkplace.com/news/importance-of-workplace-adaptability-and-flexibility" TargetMode="External"/><Relationship Id="rId26" Type="http://schemas.openxmlformats.org/officeDocument/2006/relationships/hyperlink" Target="https://www.cultofpedagogy.com/learning-strategies/" TargetMode="External"/><Relationship Id="rId25" Type="http://schemas.openxmlformats.org/officeDocument/2006/relationships/hyperlink" Target="https://www.learningscientists.org/blog/2019/11/28-1%20%20" TargetMode="External"/><Relationship Id="rId28" Type="http://schemas.openxmlformats.org/officeDocument/2006/relationships/hyperlink" Target="https://www.youtube.com/watch?v=K_Mku_lciF0" TargetMode="External"/><Relationship Id="rId27" Type="http://schemas.openxmlformats.org/officeDocument/2006/relationships/hyperlink" Target="https://www.edutopia.org/video/3-ways-to-make-learning-stick-with-better-note-takin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watch?v=4dlq7HuUJtQ" TargetMode="External"/><Relationship Id="rId7" Type="http://schemas.openxmlformats.org/officeDocument/2006/relationships/hyperlink" Target="https://www.youtube.com/watch?v=K_Mku_lciF0" TargetMode="External"/><Relationship Id="rId8" Type="http://schemas.openxmlformats.org/officeDocument/2006/relationships/hyperlink" Target="https://www.youtube.com/watch?v=xLkC-ODKQSc" TargetMode="External"/><Relationship Id="rId31" Type="http://schemas.openxmlformats.org/officeDocument/2006/relationships/hyperlink" Target="https://www.youtube.com/watch?v=DbjZEDR5EXI" TargetMode="External"/><Relationship Id="rId30" Type="http://schemas.openxmlformats.org/officeDocument/2006/relationships/hyperlink" Target="https://www.youtube.com/watch?v=hXqqruJF9gI" TargetMode="External"/><Relationship Id="rId11" Type="http://schemas.openxmlformats.org/officeDocument/2006/relationships/hyperlink" Target="https://asana.com/resources/workplace-adaptability-skills" TargetMode="External"/><Relationship Id="rId33" Type="http://schemas.openxmlformats.org/officeDocument/2006/relationships/hyperlink" Target="https://www.youtube.com/watch?v=W9CcdjEqUag" TargetMode="External"/><Relationship Id="rId10" Type="http://schemas.openxmlformats.org/officeDocument/2006/relationships/hyperlink" Target="https://www.indeed.com/career-advice/career-development/adaptability-in-the-workplace" TargetMode="External"/><Relationship Id="rId32" Type="http://schemas.openxmlformats.org/officeDocument/2006/relationships/hyperlink" Target="https://www.youtube.com/watch?v=46CYtwXH_aE" TargetMode="External"/><Relationship Id="rId13" Type="http://schemas.openxmlformats.org/officeDocument/2006/relationships/hyperlink" Target="https://www.psychologytoday.com/us/blog/thoughts-thinking/201904/12-important-dispositions-critical-thinking" TargetMode="External"/><Relationship Id="rId35" Type="http://schemas.openxmlformats.org/officeDocument/2006/relationships/hyperlink" Target="https://www.youtube.com/watch?v=BKfCUY_8-z0" TargetMode="External"/><Relationship Id="rId12" Type="http://schemas.openxmlformats.org/officeDocument/2006/relationships/hyperlink" Target="https://www.berkeleywellbeing.com/adaptability.html" TargetMode="External"/><Relationship Id="rId34" Type="http://schemas.openxmlformats.org/officeDocument/2006/relationships/hyperlink" Target="https://www.youtube.com/watch?v=cqRoGpSGFwk&amp;ab_channel=TheArtofImprovement" TargetMode="External"/><Relationship Id="rId15" Type="http://schemas.openxmlformats.org/officeDocument/2006/relationships/hyperlink" Target="https://www.psychologytoday.com/us/blog/thoughts-thinking/201904/open-mindedness-and-skepticism-in-critical-thinking" TargetMode="External"/><Relationship Id="rId37" Type="http://schemas.openxmlformats.org/officeDocument/2006/relationships/hyperlink" Target="https://www.youtube.com/watch?v=KtsCD4RQiLU" TargetMode="External"/><Relationship Id="rId14" Type="http://schemas.openxmlformats.org/officeDocument/2006/relationships/hyperlink" Target="https://kritickemyslenie.sk/co-je-kriticke-myslenie/" TargetMode="External"/><Relationship Id="rId36" Type="http://schemas.openxmlformats.org/officeDocument/2006/relationships/hyperlink" Target="https://www.youtube.com/watch?v=4hu-8yPo8Pg" TargetMode="External"/><Relationship Id="rId17" Type="http://schemas.openxmlformats.org/officeDocument/2006/relationships/hyperlink" Target="https://www.practiceaptitudetests.com/what-is-logical-reasoning/" TargetMode="External"/><Relationship Id="rId39" Type="http://schemas.openxmlformats.org/officeDocument/2006/relationships/hyperlink" Target="https://www.youtube.com/watch?v=CyEBdF7qDFo" TargetMode="External"/><Relationship Id="rId16" Type="http://schemas.openxmlformats.org/officeDocument/2006/relationships/hyperlink" Target="https://link.springer.com/article/10.1007/s10699-015-9409-z" TargetMode="External"/><Relationship Id="rId38" Type="http://schemas.openxmlformats.org/officeDocument/2006/relationships/hyperlink" Target="https://www.youtube.com/watch?v=IX0rxQ_1K0w" TargetMode="External"/><Relationship Id="rId19" Type="http://schemas.openxmlformats.org/officeDocument/2006/relationships/hyperlink" Target="https://www.dashe.com/blog/motivation/inspiring-learning-quotes/" TargetMode="External"/><Relationship Id="rId18" Type="http://schemas.openxmlformats.org/officeDocument/2006/relationships/hyperlink" Target="https://theifactory.com/news/gaining-wisdom-from-dat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RL67SunP1KE78Fgeyh7JvRmAGXQ==">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2023-03-13T12:52:00Z</dcterms:created>
  <dc:creator>Monia Coppola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2022-05-13T00:00:00Z</vt:filetime>
  </property>
  <property fmtid="{D5CDD505-2E9C-101B-9397-08002B2CF9AE}" pid="3" name="Creator">
    <vt:lpwstr>Canva</vt:lpwstr>
  </property>
  <property fmtid="{D5CDD505-2E9C-101B-9397-08002B2CF9AE}" pid="4" name="LastSaved">
    <vt:filetime>2022-05-13T00:00:00Z</vt:filetime>
  </property>
  <property fmtid="{D5CDD505-2E9C-101B-9397-08002B2CF9AE}" pid="5" name="GrammarlyDocumentId">
    <vt:lpwstr>4b27f2516e5e0de8d73e18ccb34ea442aad6ad068fd70f7c995dbeb7a1be1a99</vt:lpwstr>
  </property>
</Properties>
</file>